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D7" w:rsidRPr="00312E0F" w:rsidRDefault="007038D7" w:rsidP="007038D7">
      <w:pPr>
        <w:autoSpaceDE w:val="0"/>
        <w:autoSpaceDN w:val="0"/>
        <w:rPr>
          <w:rFonts w:ascii="Tahoma" w:hAnsi="Tahoma" w:cs="Tahoma"/>
          <w:b/>
          <w:bCs/>
          <w:sz w:val="23"/>
          <w:szCs w:val="23"/>
        </w:rPr>
      </w:pPr>
      <w:bookmarkStart w:id="0" w:name="OLE_LINK1"/>
      <w:bookmarkStart w:id="1" w:name="OLE_LINK2"/>
      <w:r w:rsidRPr="00312E0F">
        <w:rPr>
          <w:rFonts w:ascii="Tahoma" w:hAnsi="Tahoma" w:cs="Tahoma"/>
          <w:b/>
          <w:bCs/>
          <w:sz w:val="23"/>
          <w:szCs w:val="23"/>
          <w:u w:val="single"/>
        </w:rPr>
        <w:t xml:space="preserve">ARTICLE 37: [New Section] Article XXII Temporary Moratorium on the Sale and Distribution of Recreational Marijuana </w:t>
      </w:r>
    </w:p>
    <w:bookmarkEnd w:id="0"/>
    <w:bookmarkEnd w:id="1"/>
    <w:p w:rsidR="007038D7" w:rsidRPr="00312E0F" w:rsidRDefault="007038D7" w:rsidP="007038D7">
      <w:pPr>
        <w:autoSpaceDE w:val="0"/>
        <w:autoSpaceDN w:val="0"/>
        <w:rPr>
          <w:rFonts w:ascii="Tahoma" w:hAnsi="Tahoma" w:cs="Tahoma"/>
          <w:b/>
          <w:bCs/>
          <w:sz w:val="23"/>
          <w:szCs w:val="23"/>
        </w:rPr>
      </w:pPr>
    </w:p>
    <w:p w:rsidR="007038D7" w:rsidRPr="00312E0F" w:rsidRDefault="007038D7" w:rsidP="007038D7">
      <w:pPr>
        <w:autoSpaceDE w:val="0"/>
        <w:autoSpaceDN w:val="0"/>
        <w:rPr>
          <w:rFonts w:ascii="Tahoma" w:hAnsi="Tahoma" w:cs="Tahoma"/>
          <w:bCs/>
          <w:sz w:val="23"/>
          <w:szCs w:val="23"/>
        </w:rPr>
      </w:pPr>
      <w:r w:rsidRPr="00312E0F">
        <w:rPr>
          <w:rFonts w:ascii="Tahoma" w:hAnsi="Tahoma" w:cs="Tahoma"/>
          <w:bCs/>
          <w:sz w:val="23"/>
          <w:szCs w:val="23"/>
        </w:rPr>
        <w:t>To see if the Town will vote to amend the Town of Harwich Zoning By-laws by adding a new section and further to amend the Table of Contents to add “Article XXII Temporary Moratorium on the Sale and Distribution of Recreational Marijuana” and the ensuing parts as proposed herein</w:t>
      </w:r>
      <w:r w:rsidR="00396B18" w:rsidRPr="00312E0F">
        <w:rPr>
          <w:rFonts w:ascii="Tahoma" w:hAnsi="Tahoma" w:cs="Tahoma"/>
          <w:bCs/>
          <w:sz w:val="23"/>
          <w:szCs w:val="23"/>
        </w:rPr>
        <w:t>.</w:t>
      </w:r>
      <w:r w:rsidRPr="00312E0F">
        <w:rPr>
          <w:rFonts w:ascii="Tahoma" w:hAnsi="Tahoma" w:cs="Tahoma"/>
          <w:bCs/>
          <w:sz w:val="23"/>
          <w:szCs w:val="23"/>
        </w:rPr>
        <w:t xml:space="preserve"> </w:t>
      </w:r>
    </w:p>
    <w:p w:rsidR="007038D7" w:rsidRPr="00312E0F" w:rsidRDefault="007038D7" w:rsidP="007038D7">
      <w:pPr>
        <w:autoSpaceDE w:val="0"/>
        <w:autoSpaceDN w:val="0"/>
        <w:rPr>
          <w:rFonts w:ascii="Tahoma" w:hAnsi="Tahoma" w:cs="Tahoma"/>
          <w:bCs/>
          <w:sz w:val="23"/>
          <w:szCs w:val="23"/>
        </w:rPr>
      </w:pPr>
    </w:p>
    <w:p w:rsidR="007038D7" w:rsidRPr="00312E0F" w:rsidRDefault="007038D7" w:rsidP="007038D7">
      <w:pPr>
        <w:autoSpaceDE w:val="0"/>
        <w:autoSpaceDN w:val="0"/>
        <w:rPr>
          <w:rFonts w:ascii="Tahoma" w:hAnsi="Tahoma" w:cs="Tahoma"/>
          <w:b/>
          <w:bCs/>
          <w:sz w:val="23"/>
          <w:szCs w:val="23"/>
        </w:rPr>
      </w:pPr>
      <w:r w:rsidRPr="00312E0F">
        <w:rPr>
          <w:rFonts w:ascii="Tahoma" w:hAnsi="Tahoma" w:cs="Tahoma"/>
          <w:bCs/>
          <w:sz w:val="23"/>
          <w:szCs w:val="23"/>
        </w:rPr>
        <w:t>§325-134</w:t>
      </w:r>
      <w:r w:rsidRPr="00312E0F">
        <w:rPr>
          <w:rFonts w:ascii="Tahoma" w:hAnsi="Tahoma" w:cs="Tahoma"/>
          <w:b/>
          <w:bCs/>
          <w:sz w:val="23"/>
          <w:szCs w:val="23"/>
        </w:rPr>
        <w:t xml:space="preserve"> Purpose </w:t>
      </w:r>
    </w:p>
    <w:p w:rsidR="007038D7" w:rsidRPr="00312E0F" w:rsidRDefault="007038D7" w:rsidP="007038D7">
      <w:pPr>
        <w:autoSpaceDE w:val="0"/>
        <w:autoSpaceDN w:val="0"/>
        <w:rPr>
          <w:rFonts w:ascii="Tahoma" w:hAnsi="Tahoma" w:cs="Tahoma"/>
          <w:b/>
          <w:bCs/>
          <w:sz w:val="23"/>
          <w:szCs w:val="23"/>
        </w:rPr>
      </w:pPr>
    </w:p>
    <w:p w:rsidR="007038D7" w:rsidRPr="00312E0F" w:rsidRDefault="007038D7" w:rsidP="007038D7">
      <w:pPr>
        <w:autoSpaceDE w:val="0"/>
        <w:autoSpaceDN w:val="0"/>
        <w:rPr>
          <w:rFonts w:ascii="Tahoma" w:hAnsi="Tahoma" w:cs="Tahoma"/>
          <w:bCs/>
          <w:sz w:val="23"/>
          <w:szCs w:val="23"/>
        </w:rPr>
      </w:pPr>
      <w:r w:rsidRPr="00312E0F">
        <w:rPr>
          <w:rFonts w:ascii="Tahoma" w:hAnsi="Tahoma" w:cs="Tahoma"/>
          <w:bCs/>
          <w:sz w:val="23"/>
          <w:szCs w:val="23"/>
        </w:rPr>
        <w:t>By vote at the State election on November 8, 2016, the voters of the Commonwealth approved a law regulating the cultivation, distribution, possession and use of marijuana fo</w:t>
      </w:r>
      <w:r w:rsidR="00D328AB" w:rsidRPr="00312E0F">
        <w:rPr>
          <w:rFonts w:ascii="Tahoma" w:hAnsi="Tahoma" w:cs="Tahoma"/>
          <w:bCs/>
          <w:sz w:val="23"/>
          <w:szCs w:val="23"/>
        </w:rPr>
        <w:t>r</w:t>
      </w:r>
      <w:r w:rsidRPr="00312E0F">
        <w:rPr>
          <w:rFonts w:ascii="Tahoma" w:hAnsi="Tahoma" w:cs="Tahoma"/>
          <w:bCs/>
          <w:sz w:val="23"/>
          <w:szCs w:val="23"/>
        </w:rPr>
        <w:t xml:space="preserve"> recreational purposes. The law took effect on December 15, 2016 and (as amended on December 30, 2016; Chapter 351 of the Acts of 2016) requires a Cannabis Control Commission to issue regulations regarding the licensing of commercial activities by March 15, 2018 and begin accepting applications for licenses on April 1, 2018.</w:t>
      </w:r>
    </w:p>
    <w:p w:rsidR="007038D7" w:rsidRPr="00312E0F" w:rsidRDefault="007038D7" w:rsidP="007038D7">
      <w:pPr>
        <w:autoSpaceDE w:val="0"/>
        <w:autoSpaceDN w:val="0"/>
        <w:rPr>
          <w:rFonts w:ascii="Tahoma" w:hAnsi="Tahoma" w:cs="Tahoma"/>
          <w:bCs/>
          <w:sz w:val="23"/>
          <w:szCs w:val="23"/>
        </w:rPr>
      </w:pPr>
    </w:p>
    <w:p w:rsidR="007038D7" w:rsidRPr="00312E0F" w:rsidRDefault="007038D7" w:rsidP="007038D7">
      <w:pPr>
        <w:autoSpaceDE w:val="0"/>
        <w:autoSpaceDN w:val="0"/>
        <w:rPr>
          <w:rFonts w:ascii="Tahoma" w:hAnsi="Tahoma" w:cs="Tahoma"/>
          <w:bCs/>
          <w:sz w:val="23"/>
          <w:szCs w:val="23"/>
        </w:rPr>
      </w:pPr>
      <w:r w:rsidRPr="00312E0F">
        <w:rPr>
          <w:rFonts w:ascii="Tahoma" w:hAnsi="Tahoma" w:cs="Tahoma"/>
          <w:bCs/>
          <w:sz w:val="23"/>
          <w:szCs w:val="23"/>
        </w:rPr>
        <w:t xml:space="preserve">Currently under the Zoning Bylaw, non-medical Marijuana Establishments (hereinafter a “Recreational Marijuana Establishment”) as defined in </w:t>
      </w:r>
      <w:proofErr w:type="spellStart"/>
      <w:r w:rsidRPr="00312E0F">
        <w:rPr>
          <w:rFonts w:ascii="Tahoma" w:hAnsi="Tahoma" w:cs="Tahoma"/>
          <w:bCs/>
          <w:sz w:val="23"/>
          <w:szCs w:val="23"/>
        </w:rPr>
        <w:t>G.L</w:t>
      </w:r>
      <w:proofErr w:type="spellEnd"/>
      <w:r w:rsidRPr="00312E0F">
        <w:rPr>
          <w:rFonts w:ascii="Tahoma" w:hAnsi="Tahoma" w:cs="Tahoma"/>
          <w:bCs/>
          <w:sz w:val="23"/>
          <w:szCs w:val="23"/>
        </w:rPr>
        <w:t>. c.94G, §1 are not a permitted use in the Town and any regulations promulgated by the State Cannabis Control Commission are expected to provide guidance to the Town in regulating Recreational Marijuana Establishments. Further, the Act establishes a provision that involves ballot action by the Town whereby the Town may, by ballot, determine whether it will prohibit Recreational Marijuana Establishments within the Town.</w:t>
      </w:r>
    </w:p>
    <w:p w:rsidR="007038D7" w:rsidRPr="00312E0F" w:rsidRDefault="007038D7" w:rsidP="007038D7">
      <w:pPr>
        <w:autoSpaceDE w:val="0"/>
        <w:autoSpaceDN w:val="0"/>
        <w:rPr>
          <w:rFonts w:ascii="Tahoma" w:hAnsi="Tahoma" w:cs="Tahoma"/>
          <w:bCs/>
          <w:sz w:val="23"/>
          <w:szCs w:val="23"/>
        </w:rPr>
      </w:pPr>
    </w:p>
    <w:p w:rsidR="007038D7" w:rsidRPr="00312E0F" w:rsidRDefault="007038D7" w:rsidP="007038D7">
      <w:pPr>
        <w:autoSpaceDE w:val="0"/>
        <w:autoSpaceDN w:val="0"/>
        <w:rPr>
          <w:rFonts w:ascii="Tahoma" w:hAnsi="Tahoma" w:cs="Tahoma"/>
          <w:bCs/>
          <w:sz w:val="23"/>
          <w:szCs w:val="23"/>
        </w:rPr>
      </w:pPr>
      <w:r w:rsidRPr="00312E0F">
        <w:rPr>
          <w:rFonts w:ascii="Tahoma" w:hAnsi="Tahoma" w:cs="Tahoma"/>
          <w:bCs/>
          <w:sz w:val="23"/>
          <w:szCs w:val="23"/>
        </w:rPr>
        <w:t>The regulation of Recreational Marijuana Establishments and Marijuana Retailers raise novel and complex legal, planning, and public safety issues, and the Town needs time to study and consider the regulation of Recreational Marijuana Establishments and address such issues, as well as to address the potential impact of the State regulations on local zoning and to undertake a planning process to consider amending the Zoning Bylaw regarding regulation of Recreational Marijuana Establishments and other uses related to the regulation of recreational marijuana. The Town intends to adopt a temporary moratorium on the use of land and structures in the Town for Recreational Marijuana Establishments so as to allow the Town sufficient time to engage in a planning process to address the effects of such structures and uses in the Town and to adopt provisions of the Zoning Bylaw in a manner consistent with sound land use planning goals and objectives.</w:t>
      </w:r>
    </w:p>
    <w:p w:rsidR="007038D7" w:rsidRPr="00312E0F" w:rsidRDefault="007038D7" w:rsidP="007038D7">
      <w:pPr>
        <w:autoSpaceDE w:val="0"/>
        <w:autoSpaceDN w:val="0"/>
        <w:rPr>
          <w:rFonts w:ascii="Tahoma" w:hAnsi="Tahoma" w:cs="Tahoma"/>
          <w:bCs/>
          <w:sz w:val="23"/>
          <w:szCs w:val="23"/>
        </w:rPr>
      </w:pPr>
    </w:p>
    <w:p w:rsidR="007038D7" w:rsidRPr="00312E0F" w:rsidRDefault="007038D7" w:rsidP="007038D7">
      <w:pPr>
        <w:autoSpaceDE w:val="0"/>
        <w:autoSpaceDN w:val="0"/>
        <w:rPr>
          <w:rFonts w:ascii="Tahoma" w:hAnsi="Tahoma" w:cs="Tahoma"/>
          <w:b/>
          <w:bCs/>
          <w:sz w:val="23"/>
          <w:szCs w:val="23"/>
        </w:rPr>
      </w:pPr>
      <w:r w:rsidRPr="00312E0F">
        <w:rPr>
          <w:rFonts w:ascii="Tahoma" w:hAnsi="Tahoma" w:cs="Tahoma"/>
          <w:b/>
          <w:bCs/>
          <w:sz w:val="23"/>
          <w:szCs w:val="23"/>
        </w:rPr>
        <w:t>§325-135 Definitions</w:t>
      </w:r>
    </w:p>
    <w:p w:rsidR="007038D7" w:rsidRPr="00312E0F" w:rsidRDefault="007038D7" w:rsidP="007038D7">
      <w:pPr>
        <w:autoSpaceDE w:val="0"/>
        <w:autoSpaceDN w:val="0"/>
        <w:rPr>
          <w:rFonts w:ascii="Tahoma" w:hAnsi="Tahoma" w:cs="Tahoma"/>
          <w:b/>
          <w:bCs/>
          <w:sz w:val="23"/>
          <w:szCs w:val="23"/>
        </w:rPr>
      </w:pPr>
    </w:p>
    <w:p w:rsidR="007038D7" w:rsidRPr="00312E0F" w:rsidRDefault="007038D7" w:rsidP="007038D7">
      <w:pPr>
        <w:autoSpaceDE w:val="0"/>
        <w:autoSpaceDN w:val="0"/>
        <w:spacing w:after="120"/>
        <w:rPr>
          <w:rFonts w:ascii="Tahoma" w:hAnsi="Tahoma" w:cs="Tahoma"/>
          <w:bCs/>
          <w:sz w:val="23"/>
          <w:szCs w:val="23"/>
        </w:rPr>
      </w:pPr>
      <w:r w:rsidRPr="00312E0F">
        <w:rPr>
          <w:rFonts w:ascii="Tahoma" w:hAnsi="Tahoma" w:cs="Tahoma"/>
          <w:bCs/>
          <w:sz w:val="23"/>
          <w:szCs w:val="23"/>
        </w:rPr>
        <w:t>"Manufacture", to compound, blend, extract, infuse or otherwise make or prepare a marijuana product.</w:t>
      </w:r>
    </w:p>
    <w:p w:rsidR="007038D7" w:rsidRPr="00312E0F" w:rsidRDefault="007038D7" w:rsidP="007038D7">
      <w:pPr>
        <w:autoSpaceDE w:val="0"/>
        <w:autoSpaceDN w:val="0"/>
        <w:spacing w:after="120"/>
        <w:rPr>
          <w:rFonts w:ascii="Tahoma" w:hAnsi="Tahoma" w:cs="Tahoma"/>
          <w:bCs/>
          <w:sz w:val="23"/>
          <w:szCs w:val="23"/>
        </w:rPr>
      </w:pPr>
      <w:r w:rsidRPr="00312E0F">
        <w:rPr>
          <w:rFonts w:ascii="Tahoma" w:hAnsi="Tahoma" w:cs="Tahoma"/>
          <w:bCs/>
          <w:sz w:val="23"/>
          <w:szCs w:val="23"/>
        </w:rPr>
        <w:t xml:space="preserve">"Marijuana accessories", equipment, products, devices or materials of any kind that are intended or designed for use in planting, propagating, cultivating, growing, harvesting, </w:t>
      </w:r>
      <w:r w:rsidRPr="00312E0F">
        <w:rPr>
          <w:rFonts w:ascii="Tahoma" w:hAnsi="Tahoma" w:cs="Tahoma"/>
          <w:bCs/>
          <w:sz w:val="23"/>
          <w:szCs w:val="23"/>
        </w:rPr>
        <w:lastRenderedPageBreak/>
        <w:t>manufacturing, compounding, converting, producing, processing, preparing, testing, analyzing, packaging, repackaging, storing, containing, ingesting, inhaling or otherwise introducing marijuana into the human body.</w:t>
      </w:r>
    </w:p>
    <w:p w:rsidR="007038D7" w:rsidRPr="00312E0F" w:rsidRDefault="007038D7" w:rsidP="007038D7">
      <w:pPr>
        <w:autoSpaceDE w:val="0"/>
        <w:autoSpaceDN w:val="0"/>
        <w:spacing w:after="120"/>
        <w:rPr>
          <w:rFonts w:ascii="Tahoma" w:hAnsi="Tahoma" w:cs="Tahoma"/>
          <w:bCs/>
          <w:sz w:val="23"/>
          <w:szCs w:val="23"/>
        </w:rPr>
      </w:pPr>
      <w:r w:rsidRPr="00312E0F">
        <w:rPr>
          <w:rFonts w:ascii="Tahoma" w:hAnsi="Tahoma" w:cs="Tahoma"/>
          <w:bCs/>
          <w:sz w:val="23"/>
          <w:szCs w:val="23"/>
        </w:rPr>
        <w:t>"Marijuana cultivator", an entity licensed to cultivate, process and package marijuana, to deliver marijuana to marijuana establishments and to transfer marijuana to other marijuana establishments, but not to consumers,</w:t>
      </w:r>
    </w:p>
    <w:p w:rsidR="007038D7" w:rsidRPr="00312E0F" w:rsidRDefault="007038D7" w:rsidP="007038D7">
      <w:pPr>
        <w:autoSpaceDE w:val="0"/>
        <w:autoSpaceDN w:val="0"/>
        <w:spacing w:after="120"/>
        <w:rPr>
          <w:rFonts w:ascii="Tahoma" w:hAnsi="Tahoma" w:cs="Tahoma"/>
          <w:bCs/>
          <w:sz w:val="23"/>
          <w:szCs w:val="23"/>
        </w:rPr>
      </w:pPr>
      <w:r w:rsidRPr="00312E0F">
        <w:rPr>
          <w:rFonts w:ascii="Tahoma" w:hAnsi="Tahoma" w:cs="Tahoma"/>
          <w:bCs/>
          <w:sz w:val="23"/>
          <w:szCs w:val="23"/>
        </w:rPr>
        <w:t xml:space="preserve">"Marijuana establishment", a marijuana cultivator, marijuana testing facility, marijuana product manufacturer, marijuana retailer or any other type of licensed marijuana-related business. </w:t>
      </w:r>
    </w:p>
    <w:p w:rsidR="007038D7" w:rsidRPr="00312E0F" w:rsidRDefault="007038D7" w:rsidP="007038D7">
      <w:pPr>
        <w:autoSpaceDE w:val="0"/>
        <w:autoSpaceDN w:val="0"/>
        <w:spacing w:after="120"/>
        <w:rPr>
          <w:rFonts w:ascii="Tahoma" w:hAnsi="Tahoma" w:cs="Tahoma"/>
          <w:bCs/>
          <w:sz w:val="23"/>
          <w:szCs w:val="23"/>
        </w:rPr>
      </w:pPr>
      <w:r w:rsidRPr="00312E0F">
        <w:rPr>
          <w:rFonts w:ascii="Tahoma" w:hAnsi="Tahoma" w:cs="Tahoma"/>
          <w:bCs/>
          <w:sz w:val="23"/>
          <w:szCs w:val="23"/>
        </w:rPr>
        <w:t>"Marijuana product manufacturer", an entity licensed to obtain, manufacture, process and package marijuana and marijuana products, to deliver marijuana and marijuana products to marijuana establishments and to transfer marijuana and marijuana products to other marijuana establishments, but not to consumers.</w:t>
      </w:r>
    </w:p>
    <w:p w:rsidR="007038D7" w:rsidRPr="00312E0F" w:rsidRDefault="007038D7" w:rsidP="007038D7">
      <w:pPr>
        <w:autoSpaceDE w:val="0"/>
        <w:autoSpaceDN w:val="0"/>
        <w:spacing w:after="120"/>
        <w:rPr>
          <w:rFonts w:ascii="Tahoma" w:hAnsi="Tahoma" w:cs="Tahoma"/>
          <w:bCs/>
          <w:sz w:val="23"/>
          <w:szCs w:val="23"/>
        </w:rPr>
      </w:pPr>
      <w:r w:rsidRPr="00312E0F">
        <w:rPr>
          <w:rFonts w:ascii="Tahoma" w:hAnsi="Tahoma" w:cs="Tahoma"/>
          <w:bCs/>
          <w:sz w:val="23"/>
          <w:szCs w:val="23"/>
        </w:rPr>
        <w:t>"Marijuana products",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p>
    <w:p w:rsidR="007038D7" w:rsidRPr="00312E0F" w:rsidRDefault="007038D7" w:rsidP="007038D7">
      <w:pPr>
        <w:autoSpaceDE w:val="0"/>
        <w:autoSpaceDN w:val="0"/>
        <w:spacing w:after="120"/>
        <w:rPr>
          <w:rFonts w:ascii="Tahoma" w:hAnsi="Tahoma" w:cs="Tahoma"/>
          <w:bCs/>
          <w:sz w:val="23"/>
          <w:szCs w:val="23"/>
        </w:rPr>
      </w:pPr>
      <w:r w:rsidRPr="00312E0F">
        <w:rPr>
          <w:rFonts w:ascii="Tahoma" w:hAnsi="Tahoma" w:cs="Tahoma"/>
          <w:bCs/>
          <w:sz w:val="23"/>
          <w:szCs w:val="23"/>
        </w:rPr>
        <w:t>"Marijuana testing facility", an entity licensed to test marijuana and marijuana products, including certification for potency and the presence of contaminants.</w:t>
      </w:r>
    </w:p>
    <w:p w:rsidR="007038D7" w:rsidRPr="00312E0F" w:rsidRDefault="007038D7" w:rsidP="007038D7">
      <w:pPr>
        <w:autoSpaceDE w:val="0"/>
        <w:autoSpaceDN w:val="0"/>
        <w:spacing w:after="120"/>
        <w:rPr>
          <w:rFonts w:ascii="Tahoma" w:hAnsi="Tahoma" w:cs="Tahoma"/>
          <w:bCs/>
          <w:sz w:val="23"/>
          <w:szCs w:val="23"/>
        </w:rPr>
      </w:pPr>
      <w:r w:rsidRPr="00312E0F">
        <w:rPr>
          <w:rFonts w:ascii="Tahoma" w:hAnsi="Tahoma" w:cs="Tahoma"/>
          <w:bCs/>
          <w:sz w:val="23"/>
          <w:szCs w:val="23"/>
        </w:rPr>
        <w:t>"Marijuana retailer", an entity licensed to purchase and deliver marijuana and marijuana products from marijuana establishments and to deliver, sell or otherwise transfer marijuana and marijuana products to marijuana establishments and to consumers.</w:t>
      </w:r>
    </w:p>
    <w:p w:rsidR="007038D7" w:rsidRPr="00312E0F" w:rsidRDefault="007038D7" w:rsidP="007038D7">
      <w:pPr>
        <w:autoSpaceDE w:val="0"/>
        <w:autoSpaceDN w:val="0"/>
        <w:rPr>
          <w:rFonts w:ascii="Tahoma" w:hAnsi="Tahoma" w:cs="Tahoma"/>
          <w:bCs/>
          <w:sz w:val="23"/>
          <w:szCs w:val="23"/>
        </w:rPr>
      </w:pPr>
    </w:p>
    <w:p w:rsidR="007038D7" w:rsidRPr="00312E0F" w:rsidRDefault="007038D7" w:rsidP="007038D7">
      <w:pPr>
        <w:autoSpaceDE w:val="0"/>
        <w:autoSpaceDN w:val="0"/>
        <w:rPr>
          <w:rFonts w:ascii="Tahoma" w:hAnsi="Tahoma" w:cs="Tahoma"/>
          <w:bCs/>
          <w:sz w:val="23"/>
          <w:szCs w:val="23"/>
        </w:rPr>
      </w:pPr>
      <w:r w:rsidRPr="00312E0F">
        <w:rPr>
          <w:rFonts w:ascii="Tahoma" w:hAnsi="Tahoma" w:cs="Tahoma"/>
          <w:bCs/>
          <w:sz w:val="23"/>
          <w:szCs w:val="23"/>
        </w:rPr>
        <w:t>§325-136</w:t>
      </w:r>
      <w:r w:rsidRPr="00312E0F">
        <w:rPr>
          <w:rFonts w:ascii="Tahoma" w:hAnsi="Tahoma" w:cs="Tahoma"/>
          <w:b/>
          <w:bCs/>
          <w:sz w:val="23"/>
          <w:szCs w:val="23"/>
        </w:rPr>
        <w:t xml:space="preserve"> Temporary Moratorium</w:t>
      </w:r>
    </w:p>
    <w:p w:rsidR="007038D7" w:rsidRPr="00312E0F" w:rsidRDefault="007038D7" w:rsidP="007038D7">
      <w:pPr>
        <w:autoSpaceDE w:val="0"/>
        <w:autoSpaceDN w:val="0"/>
        <w:rPr>
          <w:rFonts w:ascii="Tahoma" w:hAnsi="Tahoma" w:cs="Tahoma"/>
          <w:bCs/>
          <w:sz w:val="23"/>
          <w:szCs w:val="23"/>
        </w:rPr>
      </w:pPr>
    </w:p>
    <w:p w:rsidR="007038D7" w:rsidRPr="00312E0F" w:rsidRDefault="007038D7" w:rsidP="007038D7">
      <w:pPr>
        <w:autoSpaceDE w:val="0"/>
        <w:autoSpaceDN w:val="0"/>
        <w:rPr>
          <w:rFonts w:ascii="Tahoma" w:hAnsi="Tahoma" w:cs="Tahoma"/>
          <w:bCs/>
          <w:sz w:val="23"/>
          <w:szCs w:val="23"/>
        </w:rPr>
      </w:pPr>
      <w:r w:rsidRPr="00312E0F">
        <w:rPr>
          <w:rFonts w:ascii="Tahoma" w:hAnsi="Tahoma" w:cs="Tahoma"/>
          <w:bCs/>
          <w:sz w:val="23"/>
          <w:szCs w:val="23"/>
        </w:rPr>
        <w:t>For the reasons set forth above and notwithstanding any other provision of the Zoning Bylaw to the contrary, the Town hereby adopts a temporary moratorium on the use of land or structures for Recreational Marijuana Establishments. The moratorium shall be in effect through June 30, 2018. During the moratorium period, the Town shall undertake a planning process to address the potential impacts of recreational marijuana in the Town, consider the Cannabis Control Commission’s regulations regarding Recreational Marijuana Establishments and related uses, determine whether the town shall, by ballot measure, restrict any, or all Recreational Marijuana Establishments and shall consider adopting new provisions of the Zoning Bylaw to address the impact and operation of Recreational Marijuana Establishments and related uses,</w:t>
      </w:r>
    </w:p>
    <w:p w:rsidR="007038D7" w:rsidRPr="00312E0F" w:rsidRDefault="007038D7" w:rsidP="007038D7">
      <w:pPr>
        <w:autoSpaceDE w:val="0"/>
        <w:autoSpaceDN w:val="0"/>
        <w:rPr>
          <w:rFonts w:ascii="Tahoma" w:hAnsi="Tahoma" w:cs="Tahoma"/>
          <w:bCs/>
          <w:sz w:val="23"/>
          <w:szCs w:val="23"/>
        </w:rPr>
      </w:pPr>
    </w:p>
    <w:p w:rsidR="007038D7" w:rsidRPr="00312E0F" w:rsidRDefault="007038D7" w:rsidP="007038D7">
      <w:pPr>
        <w:autoSpaceDE w:val="0"/>
        <w:autoSpaceDN w:val="0"/>
        <w:rPr>
          <w:rFonts w:ascii="Tahoma" w:hAnsi="Tahoma" w:cs="Tahoma"/>
          <w:b/>
          <w:bCs/>
          <w:sz w:val="23"/>
          <w:szCs w:val="23"/>
        </w:rPr>
      </w:pPr>
      <w:r w:rsidRPr="00312E0F">
        <w:rPr>
          <w:rFonts w:ascii="Tahoma" w:hAnsi="Tahoma" w:cs="Tahoma"/>
          <w:bCs/>
          <w:sz w:val="23"/>
          <w:szCs w:val="23"/>
        </w:rPr>
        <w:t>§325-137</w:t>
      </w:r>
      <w:r w:rsidRPr="00312E0F">
        <w:rPr>
          <w:rFonts w:ascii="Tahoma" w:hAnsi="Tahoma" w:cs="Tahoma"/>
          <w:b/>
          <w:bCs/>
          <w:sz w:val="23"/>
          <w:szCs w:val="23"/>
        </w:rPr>
        <w:t xml:space="preserve"> Severability</w:t>
      </w:r>
    </w:p>
    <w:p w:rsidR="007038D7" w:rsidRPr="00312E0F" w:rsidRDefault="007038D7" w:rsidP="007038D7">
      <w:pPr>
        <w:autoSpaceDE w:val="0"/>
        <w:autoSpaceDN w:val="0"/>
        <w:rPr>
          <w:rFonts w:ascii="Tahoma" w:hAnsi="Tahoma" w:cs="Tahoma"/>
          <w:b/>
          <w:bCs/>
          <w:sz w:val="23"/>
          <w:szCs w:val="23"/>
        </w:rPr>
      </w:pPr>
    </w:p>
    <w:p w:rsidR="007038D7" w:rsidRPr="00312E0F" w:rsidRDefault="007038D7" w:rsidP="007038D7">
      <w:pPr>
        <w:autoSpaceDE w:val="0"/>
        <w:autoSpaceDN w:val="0"/>
        <w:rPr>
          <w:rFonts w:ascii="Tahoma" w:hAnsi="Tahoma" w:cs="Tahoma"/>
          <w:bCs/>
          <w:sz w:val="23"/>
          <w:szCs w:val="23"/>
        </w:rPr>
      </w:pPr>
      <w:r w:rsidRPr="00312E0F">
        <w:rPr>
          <w:rFonts w:ascii="Tahoma" w:hAnsi="Tahoma" w:cs="Tahoma"/>
          <w:bCs/>
          <w:sz w:val="23"/>
          <w:szCs w:val="23"/>
        </w:rPr>
        <w:t>The provisions of this by-law are severable. If any</w:t>
      </w:r>
      <w:r w:rsidRPr="00312E0F">
        <w:rPr>
          <w:rFonts w:ascii="Tahoma" w:hAnsi="Tahoma" w:cs="Tahoma"/>
          <w:bCs/>
          <w:sz w:val="23"/>
          <w:szCs w:val="23"/>
          <w:vertAlign w:val="superscript"/>
        </w:rPr>
        <w:t>-</w:t>
      </w:r>
      <w:r w:rsidRPr="00312E0F">
        <w:rPr>
          <w:rFonts w:ascii="Tahoma" w:hAnsi="Tahoma" w:cs="Tahoma"/>
          <w:bCs/>
          <w:sz w:val="23"/>
          <w:szCs w:val="23"/>
        </w:rPr>
        <w:t xml:space="preserve">provision, paragraph, sentence, or clause of this By-law or the application thereof to any person, establishment, or </w:t>
      </w:r>
      <w:r w:rsidRPr="00312E0F">
        <w:rPr>
          <w:rFonts w:ascii="Tahoma" w:hAnsi="Tahoma" w:cs="Tahoma"/>
          <w:bCs/>
          <w:sz w:val="23"/>
          <w:szCs w:val="23"/>
        </w:rPr>
        <w:lastRenderedPageBreak/>
        <w:t>circumstances shall be held invalid, such invalidity shall not affect the other provisions or application of this bylaw."</w:t>
      </w:r>
    </w:p>
    <w:p w:rsidR="007038D7" w:rsidRPr="00312E0F" w:rsidRDefault="007038D7" w:rsidP="007038D7">
      <w:pPr>
        <w:autoSpaceDE w:val="0"/>
        <w:autoSpaceDN w:val="0"/>
        <w:rPr>
          <w:rFonts w:ascii="Tahoma" w:hAnsi="Tahoma" w:cs="Tahoma"/>
          <w:bCs/>
          <w:sz w:val="23"/>
          <w:szCs w:val="23"/>
        </w:rPr>
      </w:pPr>
    </w:p>
    <w:p w:rsidR="00AB21E4" w:rsidRPr="00312E0F" w:rsidRDefault="007038D7" w:rsidP="00312E0F">
      <w:pPr>
        <w:autoSpaceDE w:val="0"/>
        <w:autoSpaceDN w:val="0"/>
        <w:rPr>
          <w:rFonts w:ascii="Tahoma" w:hAnsi="Tahoma" w:cs="Tahoma"/>
          <w:bCs/>
          <w:sz w:val="23"/>
          <w:szCs w:val="23"/>
        </w:rPr>
      </w:pPr>
      <w:r w:rsidRPr="00312E0F">
        <w:rPr>
          <w:rFonts w:ascii="Tahoma" w:hAnsi="Tahoma" w:cs="Tahoma"/>
          <w:bCs/>
          <w:sz w:val="23"/>
          <w:szCs w:val="23"/>
        </w:rPr>
        <w:t>And to act fully thereon.  By request of the Board of Selectmen.</w:t>
      </w:r>
      <w:bookmarkStart w:id="2" w:name="_GoBack"/>
      <w:bookmarkEnd w:id="2"/>
    </w:p>
    <w:sectPr w:rsidR="00AB21E4" w:rsidRPr="0031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D7"/>
    <w:rsid w:val="00005E84"/>
    <w:rsid w:val="00012642"/>
    <w:rsid w:val="000147A8"/>
    <w:rsid w:val="00014EAD"/>
    <w:rsid w:val="00015B5B"/>
    <w:rsid w:val="00016029"/>
    <w:rsid w:val="00017A11"/>
    <w:rsid w:val="00026ADC"/>
    <w:rsid w:val="0003086D"/>
    <w:rsid w:val="00035565"/>
    <w:rsid w:val="000373DF"/>
    <w:rsid w:val="0004223E"/>
    <w:rsid w:val="0004540D"/>
    <w:rsid w:val="00046401"/>
    <w:rsid w:val="000502DA"/>
    <w:rsid w:val="000519FE"/>
    <w:rsid w:val="00051D5C"/>
    <w:rsid w:val="00055F30"/>
    <w:rsid w:val="00056CC0"/>
    <w:rsid w:val="000575CE"/>
    <w:rsid w:val="00060EFE"/>
    <w:rsid w:val="000613FD"/>
    <w:rsid w:val="0006433C"/>
    <w:rsid w:val="000672E9"/>
    <w:rsid w:val="000700CC"/>
    <w:rsid w:val="00071E36"/>
    <w:rsid w:val="000734ED"/>
    <w:rsid w:val="00080848"/>
    <w:rsid w:val="000837CA"/>
    <w:rsid w:val="00090821"/>
    <w:rsid w:val="000968E4"/>
    <w:rsid w:val="000A554C"/>
    <w:rsid w:val="000A7269"/>
    <w:rsid w:val="000B0397"/>
    <w:rsid w:val="000B2246"/>
    <w:rsid w:val="000B2DF7"/>
    <w:rsid w:val="000C06D8"/>
    <w:rsid w:val="000C15C4"/>
    <w:rsid w:val="000C5FE4"/>
    <w:rsid w:val="000C7879"/>
    <w:rsid w:val="000D1046"/>
    <w:rsid w:val="000D44A9"/>
    <w:rsid w:val="000D58BA"/>
    <w:rsid w:val="000D714E"/>
    <w:rsid w:val="000D76D1"/>
    <w:rsid w:val="000E226C"/>
    <w:rsid w:val="000E3726"/>
    <w:rsid w:val="000E3E55"/>
    <w:rsid w:val="000F458E"/>
    <w:rsid w:val="000F48BB"/>
    <w:rsid w:val="00100500"/>
    <w:rsid w:val="001021D4"/>
    <w:rsid w:val="00107643"/>
    <w:rsid w:val="00111519"/>
    <w:rsid w:val="00113225"/>
    <w:rsid w:val="001166DB"/>
    <w:rsid w:val="00123B78"/>
    <w:rsid w:val="00127233"/>
    <w:rsid w:val="001276E5"/>
    <w:rsid w:val="00135516"/>
    <w:rsid w:val="00136652"/>
    <w:rsid w:val="001371D2"/>
    <w:rsid w:val="0014086B"/>
    <w:rsid w:val="0014196A"/>
    <w:rsid w:val="00141E6C"/>
    <w:rsid w:val="00146A7A"/>
    <w:rsid w:val="00150D42"/>
    <w:rsid w:val="00152508"/>
    <w:rsid w:val="00155721"/>
    <w:rsid w:val="00155B38"/>
    <w:rsid w:val="0015732A"/>
    <w:rsid w:val="00163F83"/>
    <w:rsid w:val="0016570F"/>
    <w:rsid w:val="00172518"/>
    <w:rsid w:val="00177F05"/>
    <w:rsid w:val="00184D48"/>
    <w:rsid w:val="00185DB7"/>
    <w:rsid w:val="00186744"/>
    <w:rsid w:val="00192174"/>
    <w:rsid w:val="00193152"/>
    <w:rsid w:val="00195B0C"/>
    <w:rsid w:val="00196F90"/>
    <w:rsid w:val="001A038E"/>
    <w:rsid w:val="001B0CEE"/>
    <w:rsid w:val="001C3414"/>
    <w:rsid w:val="001D118B"/>
    <w:rsid w:val="001D339A"/>
    <w:rsid w:val="001D4DCF"/>
    <w:rsid w:val="001E0E2B"/>
    <w:rsid w:val="001E168D"/>
    <w:rsid w:val="001E1887"/>
    <w:rsid w:val="001E5431"/>
    <w:rsid w:val="001E6898"/>
    <w:rsid w:val="001F19B3"/>
    <w:rsid w:val="001F3077"/>
    <w:rsid w:val="001F5AD7"/>
    <w:rsid w:val="00204890"/>
    <w:rsid w:val="002057BB"/>
    <w:rsid w:val="00221A21"/>
    <w:rsid w:val="0022267D"/>
    <w:rsid w:val="00233E85"/>
    <w:rsid w:val="00234C9F"/>
    <w:rsid w:val="00234DE7"/>
    <w:rsid w:val="0023675E"/>
    <w:rsid w:val="002445B9"/>
    <w:rsid w:val="00244C21"/>
    <w:rsid w:val="00245646"/>
    <w:rsid w:val="002526CE"/>
    <w:rsid w:val="0025531A"/>
    <w:rsid w:val="002637C8"/>
    <w:rsid w:val="00265241"/>
    <w:rsid w:val="002710BA"/>
    <w:rsid w:val="002763FA"/>
    <w:rsid w:val="002854A1"/>
    <w:rsid w:val="002857E5"/>
    <w:rsid w:val="00291626"/>
    <w:rsid w:val="00292539"/>
    <w:rsid w:val="00294752"/>
    <w:rsid w:val="002A17AB"/>
    <w:rsid w:val="002B01F2"/>
    <w:rsid w:val="002B1067"/>
    <w:rsid w:val="002B1BEC"/>
    <w:rsid w:val="002B3349"/>
    <w:rsid w:val="002C0712"/>
    <w:rsid w:val="002C4B82"/>
    <w:rsid w:val="002D150B"/>
    <w:rsid w:val="002D3DEF"/>
    <w:rsid w:val="002D410F"/>
    <w:rsid w:val="002D71A9"/>
    <w:rsid w:val="002E19C1"/>
    <w:rsid w:val="002E3398"/>
    <w:rsid w:val="002E365A"/>
    <w:rsid w:val="002F404A"/>
    <w:rsid w:val="003002EC"/>
    <w:rsid w:val="00307135"/>
    <w:rsid w:val="003075C4"/>
    <w:rsid w:val="00312A00"/>
    <w:rsid w:val="00312E0F"/>
    <w:rsid w:val="00316B36"/>
    <w:rsid w:val="003233A8"/>
    <w:rsid w:val="00323E76"/>
    <w:rsid w:val="0032471C"/>
    <w:rsid w:val="00326EFA"/>
    <w:rsid w:val="00333329"/>
    <w:rsid w:val="00334463"/>
    <w:rsid w:val="00335BFB"/>
    <w:rsid w:val="00337B2D"/>
    <w:rsid w:val="00340BB4"/>
    <w:rsid w:val="003500E4"/>
    <w:rsid w:val="00351399"/>
    <w:rsid w:val="003549C7"/>
    <w:rsid w:val="003613F9"/>
    <w:rsid w:val="003736AB"/>
    <w:rsid w:val="00373D4F"/>
    <w:rsid w:val="00374276"/>
    <w:rsid w:val="00381F3A"/>
    <w:rsid w:val="00382B7B"/>
    <w:rsid w:val="003831D8"/>
    <w:rsid w:val="0039422B"/>
    <w:rsid w:val="00396B18"/>
    <w:rsid w:val="003A1892"/>
    <w:rsid w:val="003A5B5F"/>
    <w:rsid w:val="003B0042"/>
    <w:rsid w:val="003B67C5"/>
    <w:rsid w:val="003B6856"/>
    <w:rsid w:val="003B7806"/>
    <w:rsid w:val="003B7F33"/>
    <w:rsid w:val="003C0390"/>
    <w:rsid w:val="003C2957"/>
    <w:rsid w:val="003C2BC1"/>
    <w:rsid w:val="003C30DF"/>
    <w:rsid w:val="003C7C8D"/>
    <w:rsid w:val="003D3001"/>
    <w:rsid w:val="003D3D67"/>
    <w:rsid w:val="003D5972"/>
    <w:rsid w:val="003E03C9"/>
    <w:rsid w:val="003E7BCF"/>
    <w:rsid w:val="003F41ED"/>
    <w:rsid w:val="003F66ED"/>
    <w:rsid w:val="004018E3"/>
    <w:rsid w:val="00403096"/>
    <w:rsid w:val="004031F3"/>
    <w:rsid w:val="0040482D"/>
    <w:rsid w:val="004053E5"/>
    <w:rsid w:val="00406286"/>
    <w:rsid w:val="0042422F"/>
    <w:rsid w:val="004254E1"/>
    <w:rsid w:val="004300BB"/>
    <w:rsid w:val="00430C30"/>
    <w:rsid w:val="00430EBF"/>
    <w:rsid w:val="0043159E"/>
    <w:rsid w:val="00431FAE"/>
    <w:rsid w:val="004337D7"/>
    <w:rsid w:val="004340FC"/>
    <w:rsid w:val="00436D76"/>
    <w:rsid w:val="004404D6"/>
    <w:rsid w:val="00441519"/>
    <w:rsid w:val="004450AA"/>
    <w:rsid w:val="00446468"/>
    <w:rsid w:val="00446D8B"/>
    <w:rsid w:val="00450144"/>
    <w:rsid w:val="0045044B"/>
    <w:rsid w:val="00451B3D"/>
    <w:rsid w:val="004545DA"/>
    <w:rsid w:val="00467161"/>
    <w:rsid w:val="00467701"/>
    <w:rsid w:val="00470B5B"/>
    <w:rsid w:val="0047300B"/>
    <w:rsid w:val="00477FFC"/>
    <w:rsid w:val="004820AB"/>
    <w:rsid w:val="00483713"/>
    <w:rsid w:val="00483928"/>
    <w:rsid w:val="00485D25"/>
    <w:rsid w:val="00495A78"/>
    <w:rsid w:val="00495AC8"/>
    <w:rsid w:val="00497E56"/>
    <w:rsid w:val="004A1F73"/>
    <w:rsid w:val="004A357C"/>
    <w:rsid w:val="004A5525"/>
    <w:rsid w:val="004A5FB6"/>
    <w:rsid w:val="004B14F1"/>
    <w:rsid w:val="004B1FEC"/>
    <w:rsid w:val="004B538A"/>
    <w:rsid w:val="004B5D5B"/>
    <w:rsid w:val="004C32AB"/>
    <w:rsid w:val="004C3AC6"/>
    <w:rsid w:val="004D0B3C"/>
    <w:rsid w:val="004D13A4"/>
    <w:rsid w:val="004D401A"/>
    <w:rsid w:val="004D71E1"/>
    <w:rsid w:val="004E40F4"/>
    <w:rsid w:val="004F2E2B"/>
    <w:rsid w:val="004F769D"/>
    <w:rsid w:val="005021A1"/>
    <w:rsid w:val="005049F6"/>
    <w:rsid w:val="00505275"/>
    <w:rsid w:val="005078E1"/>
    <w:rsid w:val="00507EBE"/>
    <w:rsid w:val="00516EE6"/>
    <w:rsid w:val="00520AAC"/>
    <w:rsid w:val="005232F5"/>
    <w:rsid w:val="005247B8"/>
    <w:rsid w:val="00531F86"/>
    <w:rsid w:val="00536AC3"/>
    <w:rsid w:val="00540484"/>
    <w:rsid w:val="00540685"/>
    <w:rsid w:val="00540F9B"/>
    <w:rsid w:val="00541D12"/>
    <w:rsid w:val="00542C5B"/>
    <w:rsid w:val="00543C09"/>
    <w:rsid w:val="00545FF0"/>
    <w:rsid w:val="0055203E"/>
    <w:rsid w:val="00557E69"/>
    <w:rsid w:val="00562C5E"/>
    <w:rsid w:val="00564119"/>
    <w:rsid w:val="005666B3"/>
    <w:rsid w:val="00571B32"/>
    <w:rsid w:val="00575DD0"/>
    <w:rsid w:val="00580035"/>
    <w:rsid w:val="005804A4"/>
    <w:rsid w:val="00584604"/>
    <w:rsid w:val="00586476"/>
    <w:rsid w:val="00591465"/>
    <w:rsid w:val="005916C7"/>
    <w:rsid w:val="005916FC"/>
    <w:rsid w:val="005941CE"/>
    <w:rsid w:val="005A2466"/>
    <w:rsid w:val="005A4D1B"/>
    <w:rsid w:val="005A6490"/>
    <w:rsid w:val="005B2D65"/>
    <w:rsid w:val="005C071A"/>
    <w:rsid w:val="005C313C"/>
    <w:rsid w:val="005C5D6F"/>
    <w:rsid w:val="005D05C7"/>
    <w:rsid w:val="005D1B00"/>
    <w:rsid w:val="005E26D6"/>
    <w:rsid w:val="005E4EF5"/>
    <w:rsid w:val="006049C6"/>
    <w:rsid w:val="0060514F"/>
    <w:rsid w:val="00605E3B"/>
    <w:rsid w:val="00610BC0"/>
    <w:rsid w:val="006118FD"/>
    <w:rsid w:val="006235D6"/>
    <w:rsid w:val="006242F2"/>
    <w:rsid w:val="00631AE6"/>
    <w:rsid w:val="0063292E"/>
    <w:rsid w:val="00632A74"/>
    <w:rsid w:val="006346E2"/>
    <w:rsid w:val="00647AEF"/>
    <w:rsid w:val="00652FC5"/>
    <w:rsid w:val="00653FCA"/>
    <w:rsid w:val="00656D5D"/>
    <w:rsid w:val="00662500"/>
    <w:rsid w:val="00663567"/>
    <w:rsid w:val="00665971"/>
    <w:rsid w:val="006809B5"/>
    <w:rsid w:val="00686990"/>
    <w:rsid w:val="00686F90"/>
    <w:rsid w:val="0069306C"/>
    <w:rsid w:val="0069594E"/>
    <w:rsid w:val="006A4D6B"/>
    <w:rsid w:val="006A57D3"/>
    <w:rsid w:val="006A59AA"/>
    <w:rsid w:val="006B17C3"/>
    <w:rsid w:val="006C096A"/>
    <w:rsid w:val="006C308E"/>
    <w:rsid w:val="006D23C2"/>
    <w:rsid w:val="006E03F7"/>
    <w:rsid w:val="006E102E"/>
    <w:rsid w:val="006F0BBC"/>
    <w:rsid w:val="006F0E86"/>
    <w:rsid w:val="006F214B"/>
    <w:rsid w:val="006F4F97"/>
    <w:rsid w:val="00701D54"/>
    <w:rsid w:val="007038D7"/>
    <w:rsid w:val="00703D77"/>
    <w:rsid w:val="007045BF"/>
    <w:rsid w:val="00707441"/>
    <w:rsid w:val="007161D7"/>
    <w:rsid w:val="007312ED"/>
    <w:rsid w:val="0073418C"/>
    <w:rsid w:val="007429C2"/>
    <w:rsid w:val="00743726"/>
    <w:rsid w:val="00743ADE"/>
    <w:rsid w:val="00746277"/>
    <w:rsid w:val="007463CD"/>
    <w:rsid w:val="007527C5"/>
    <w:rsid w:val="00753F84"/>
    <w:rsid w:val="0075519A"/>
    <w:rsid w:val="007561EC"/>
    <w:rsid w:val="007611FC"/>
    <w:rsid w:val="0076700B"/>
    <w:rsid w:val="00771274"/>
    <w:rsid w:val="00772F81"/>
    <w:rsid w:val="00774C18"/>
    <w:rsid w:val="00774FBE"/>
    <w:rsid w:val="007752D4"/>
    <w:rsid w:val="00777091"/>
    <w:rsid w:val="00785215"/>
    <w:rsid w:val="00792D4A"/>
    <w:rsid w:val="00792DA0"/>
    <w:rsid w:val="007957F2"/>
    <w:rsid w:val="007968FD"/>
    <w:rsid w:val="007976FC"/>
    <w:rsid w:val="007A05BF"/>
    <w:rsid w:val="007A73A0"/>
    <w:rsid w:val="007B083A"/>
    <w:rsid w:val="007B2428"/>
    <w:rsid w:val="007B3F72"/>
    <w:rsid w:val="007B6717"/>
    <w:rsid w:val="007B713D"/>
    <w:rsid w:val="007C2B19"/>
    <w:rsid w:val="007D375F"/>
    <w:rsid w:val="007E26BA"/>
    <w:rsid w:val="007E4E65"/>
    <w:rsid w:val="007E5E83"/>
    <w:rsid w:val="007F18C8"/>
    <w:rsid w:val="007F3C25"/>
    <w:rsid w:val="007F3D30"/>
    <w:rsid w:val="007F5342"/>
    <w:rsid w:val="00802811"/>
    <w:rsid w:val="008046D8"/>
    <w:rsid w:val="00804B36"/>
    <w:rsid w:val="0080647A"/>
    <w:rsid w:val="00811C45"/>
    <w:rsid w:val="0081731F"/>
    <w:rsid w:val="0082205C"/>
    <w:rsid w:val="00824635"/>
    <w:rsid w:val="00824C13"/>
    <w:rsid w:val="00827D05"/>
    <w:rsid w:val="00836A05"/>
    <w:rsid w:val="00845590"/>
    <w:rsid w:val="008500FF"/>
    <w:rsid w:val="0085293A"/>
    <w:rsid w:val="00852B9C"/>
    <w:rsid w:val="008540F7"/>
    <w:rsid w:val="00856112"/>
    <w:rsid w:val="00860FED"/>
    <w:rsid w:val="008628F6"/>
    <w:rsid w:val="008657AE"/>
    <w:rsid w:val="00872C86"/>
    <w:rsid w:val="008741D7"/>
    <w:rsid w:val="00874CC6"/>
    <w:rsid w:val="00876FB2"/>
    <w:rsid w:val="00883A3F"/>
    <w:rsid w:val="008957AA"/>
    <w:rsid w:val="00897484"/>
    <w:rsid w:val="00897599"/>
    <w:rsid w:val="008979C7"/>
    <w:rsid w:val="008A0822"/>
    <w:rsid w:val="008A24A1"/>
    <w:rsid w:val="008A595C"/>
    <w:rsid w:val="008A596F"/>
    <w:rsid w:val="008A7CC5"/>
    <w:rsid w:val="008B14A4"/>
    <w:rsid w:val="008B4A2A"/>
    <w:rsid w:val="008C3714"/>
    <w:rsid w:val="008C41E6"/>
    <w:rsid w:val="008C787E"/>
    <w:rsid w:val="008D1EE1"/>
    <w:rsid w:val="008D261E"/>
    <w:rsid w:val="008E18FA"/>
    <w:rsid w:val="008E66C0"/>
    <w:rsid w:val="008E7311"/>
    <w:rsid w:val="008F0900"/>
    <w:rsid w:val="008F10A1"/>
    <w:rsid w:val="008F5341"/>
    <w:rsid w:val="00904881"/>
    <w:rsid w:val="009067B7"/>
    <w:rsid w:val="00920099"/>
    <w:rsid w:val="00920C2F"/>
    <w:rsid w:val="00922BA6"/>
    <w:rsid w:val="0092386D"/>
    <w:rsid w:val="00927098"/>
    <w:rsid w:val="00931105"/>
    <w:rsid w:val="009339A9"/>
    <w:rsid w:val="00937F87"/>
    <w:rsid w:val="00954B5E"/>
    <w:rsid w:val="0095715B"/>
    <w:rsid w:val="0096048F"/>
    <w:rsid w:val="009604F7"/>
    <w:rsid w:val="00961117"/>
    <w:rsid w:val="00962FBF"/>
    <w:rsid w:val="00965820"/>
    <w:rsid w:val="009719E6"/>
    <w:rsid w:val="00972F47"/>
    <w:rsid w:val="009770B8"/>
    <w:rsid w:val="00985D68"/>
    <w:rsid w:val="00993766"/>
    <w:rsid w:val="00993FF2"/>
    <w:rsid w:val="00994DCC"/>
    <w:rsid w:val="00996373"/>
    <w:rsid w:val="00996EFF"/>
    <w:rsid w:val="00996F61"/>
    <w:rsid w:val="009A6F91"/>
    <w:rsid w:val="009B1E3B"/>
    <w:rsid w:val="009B48C8"/>
    <w:rsid w:val="009B55D7"/>
    <w:rsid w:val="009C14E7"/>
    <w:rsid w:val="009C2C87"/>
    <w:rsid w:val="009C6715"/>
    <w:rsid w:val="009D0FFE"/>
    <w:rsid w:val="009D1022"/>
    <w:rsid w:val="009D4976"/>
    <w:rsid w:val="009E389B"/>
    <w:rsid w:val="009E5FFE"/>
    <w:rsid w:val="009E72EA"/>
    <w:rsid w:val="009F38A5"/>
    <w:rsid w:val="009F7675"/>
    <w:rsid w:val="00A032EE"/>
    <w:rsid w:val="00A077FB"/>
    <w:rsid w:val="00A132F1"/>
    <w:rsid w:val="00A228CF"/>
    <w:rsid w:val="00A24F68"/>
    <w:rsid w:val="00A32733"/>
    <w:rsid w:val="00A33A45"/>
    <w:rsid w:val="00A34CEF"/>
    <w:rsid w:val="00A4107B"/>
    <w:rsid w:val="00A414A6"/>
    <w:rsid w:val="00A43171"/>
    <w:rsid w:val="00A51EE9"/>
    <w:rsid w:val="00A52E01"/>
    <w:rsid w:val="00A52FE1"/>
    <w:rsid w:val="00A55C60"/>
    <w:rsid w:val="00A578A2"/>
    <w:rsid w:val="00A6409D"/>
    <w:rsid w:val="00A661C5"/>
    <w:rsid w:val="00A707EA"/>
    <w:rsid w:val="00A731E9"/>
    <w:rsid w:val="00A7343F"/>
    <w:rsid w:val="00A77C4C"/>
    <w:rsid w:val="00A81BBC"/>
    <w:rsid w:val="00A83444"/>
    <w:rsid w:val="00A863B6"/>
    <w:rsid w:val="00A87C08"/>
    <w:rsid w:val="00A90134"/>
    <w:rsid w:val="00A92018"/>
    <w:rsid w:val="00A93FEB"/>
    <w:rsid w:val="00A94D7B"/>
    <w:rsid w:val="00A95BA4"/>
    <w:rsid w:val="00A95E0D"/>
    <w:rsid w:val="00A96F01"/>
    <w:rsid w:val="00AA569C"/>
    <w:rsid w:val="00AA790D"/>
    <w:rsid w:val="00AB21E4"/>
    <w:rsid w:val="00AB2401"/>
    <w:rsid w:val="00AB7160"/>
    <w:rsid w:val="00AC173B"/>
    <w:rsid w:val="00AC1EC7"/>
    <w:rsid w:val="00AC3292"/>
    <w:rsid w:val="00AC7EA4"/>
    <w:rsid w:val="00AD07EE"/>
    <w:rsid w:val="00AD1705"/>
    <w:rsid w:val="00AD332A"/>
    <w:rsid w:val="00AD4A4E"/>
    <w:rsid w:val="00AE138B"/>
    <w:rsid w:val="00AE224B"/>
    <w:rsid w:val="00AE3656"/>
    <w:rsid w:val="00AF0BD1"/>
    <w:rsid w:val="00B010DD"/>
    <w:rsid w:val="00B01565"/>
    <w:rsid w:val="00B064FA"/>
    <w:rsid w:val="00B06E57"/>
    <w:rsid w:val="00B06F26"/>
    <w:rsid w:val="00B10936"/>
    <w:rsid w:val="00B13B63"/>
    <w:rsid w:val="00B16B08"/>
    <w:rsid w:val="00B31D51"/>
    <w:rsid w:val="00B3542F"/>
    <w:rsid w:val="00B36FAB"/>
    <w:rsid w:val="00B4533D"/>
    <w:rsid w:val="00B46282"/>
    <w:rsid w:val="00B47E68"/>
    <w:rsid w:val="00B50E02"/>
    <w:rsid w:val="00B52BC2"/>
    <w:rsid w:val="00B547ED"/>
    <w:rsid w:val="00B6323A"/>
    <w:rsid w:val="00B63E89"/>
    <w:rsid w:val="00B645CF"/>
    <w:rsid w:val="00B657F3"/>
    <w:rsid w:val="00B673CE"/>
    <w:rsid w:val="00B70F22"/>
    <w:rsid w:val="00B756E2"/>
    <w:rsid w:val="00B7609E"/>
    <w:rsid w:val="00B85A6E"/>
    <w:rsid w:val="00B86C1E"/>
    <w:rsid w:val="00B86D09"/>
    <w:rsid w:val="00B876ED"/>
    <w:rsid w:val="00B95BB2"/>
    <w:rsid w:val="00B95C37"/>
    <w:rsid w:val="00BA0F56"/>
    <w:rsid w:val="00BA4452"/>
    <w:rsid w:val="00BA513E"/>
    <w:rsid w:val="00BA589F"/>
    <w:rsid w:val="00BA59D7"/>
    <w:rsid w:val="00BA7623"/>
    <w:rsid w:val="00BB39DE"/>
    <w:rsid w:val="00BC3593"/>
    <w:rsid w:val="00BD357C"/>
    <w:rsid w:val="00BD3CD3"/>
    <w:rsid w:val="00BD5E35"/>
    <w:rsid w:val="00BE036E"/>
    <w:rsid w:val="00BE5E94"/>
    <w:rsid w:val="00BE6A30"/>
    <w:rsid w:val="00BE6B6C"/>
    <w:rsid w:val="00BF1798"/>
    <w:rsid w:val="00BF190D"/>
    <w:rsid w:val="00BF31F6"/>
    <w:rsid w:val="00BF4D7D"/>
    <w:rsid w:val="00BF4D89"/>
    <w:rsid w:val="00BF6C70"/>
    <w:rsid w:val="00BF6C9D"/>
    <w:rsid w:val="00C014D4"/>
    <w:rsid w:val="00C070D1"/>
    <w:rsid w:val="00C074BD"/>
    <w:rsid w:val="00C1159B"/>
    <w:rsid w:val="00C11BC4"/>
    <w:rsid w:val="00C16F8B"/>
    <w:rsid w:val="00C24DFF"/>
    <w:rsid w:val="00C264BB"/>
    <w:rsid w:val="00C265D6"/>
    <w:rsid w:val="00C2734B"/>
    <w:rsid w:val="00C27FFE"/>
    <w:rsid w:val="00C35902"/>
    <w:rsid w:val="00C360DC"/>
    <w:rsid w:val="00C362ED"/>
    <w:rsid w:val="00C37057"/>
    <w:rsid w:val="00C37FFD"/>
    <w:rsid w:val="00C4002F"/>
    <w:rsid w:val="00C4177F"/>
    <w:rsid w:val="00C45DFE"/>
    <w:rsid w:val="00C52955"/>
    <w:rsid w:val="00C52FEA"/>
    <w:rsid w:val="00C53B11"/>
    <w:rsid w:val="00C56AAD"/>
    <w:rsid w:val="00C6230D"/>
    <w:rsid w:val="00C636B8"/>
    <w:rsid w:val="00C673BC"/>
    <w:rsid w:val="00C82AFC"/>
    <w:rsid w:val="00C867B2"/>
    <w:rsid w:val="00C87DF1"/>
    <w:rsid w:val="00C94EF6"/>
    <w:rsid w:val="00C97E3B"/>
    <w:rsid w:val="00CA1A7D"/>
    <w:rsid w:val="00CA20C5"/>
    <w:rsid w:val="00CB0094"/>
    <w:rsid w:val="00CB09F1"/>
    <w:rsid w:val="00CB3BFA"/>
    <w:rsid w:val="00CB61CE"/>
    <w:rsid w:val="00CC35E7"/>
    <w:rsid w:val="00CC6B65"/>
    <w:rsid w:val="00CD03F6"/>
    <w:rsid w:val="00CD7B57"/>
    <w:rsid w:val="00CE1FAE"/>
    <w:rsid w:val="00CE60FE"/>
    <w:rsid w:val="00CE619E"/>
    <w:rsid w:val="00CE7335"/>
    <w:rsid w:val="00CF7077"/>
    <w:rsid w:val="00D00DDA"/>
    <w:rsid w:val="00D033FB"/>
    <w:rsid w:val="00D06203"/>
    <w:rsid w:val="00D0702F"/>
    <w:rsid w:val="00D15FFB"/>
    <w:rsid w:val="00D240C8"/>
    <w:rsid w:val="00D26B56"/>
    <w:rsid w:val="00D2704D"/>
    <w:rsid w:val="00D30977"/>
    <w:rsid w:val="00D328AB"/>
    <w:rsid w:val="00D33ADA"/>
    <w:rsid w:val="00D370E0"/>
    <w:rsid w:val="00D440EB"/>
    <w:rsid w:val="00D46F90"/>
    <w:rsid w:val="00D52573"/>
    <w:rsid w:val="00D53389"/>
    <w:rsid w:val="00D65E83"/>
    <w:rsid w:val="00D65F0B"/>
    <w:rsid w:val="00D67D3F"/>
    <w:rsid w:val="00D73A4E"/>
    <w:rsid w:val="00D87E38"/>
    <w:rsid w:val="00D917DF"/>
    <w:rsid w:val="00D91D43"/>
    <w:rsid w:val="00D96BD9"/>
    <w:rsid w:val="00DA134A"/>
    <w:rsid w:val="00DA388E"/>
    <w:rsid w:val="00DA63AE"/>
    <w:rsid w:val="00DB0398"/>
    <w:rsid w:val="00DB259C"/>
    <w:rsid w:val="00DB2C22"/>
    <w:rsid w:val="00DB412A"/>
    <w:rsid w:val="00DC032F"/>
    <w:rsid w:val="00DC5619"/>
    <w:rsid w:val="00DC63B3"/>
    <w:rsid w:val="00DC6E7B"/>
    <w:rsid w:val="00DD1841"/>
    <w:rsid w:val="00DD352E"/>
    <w:rsid w:val="00DD3D9D"/>
    <w:rsid w:val="00DD42CA"/>
    <w:rsid w:val="00DD60DE"/>
    <w:rsid w:val="00DD61AD"/>
    <w:rsid w:val="00DD740E"/>
    <w:rsid w:val="00DE2BFF"/>
    <w:rsid w:val="00DE3E8B"/>
    <w:rsid w:val="00DE582A"/>
    <w:rsid w:val="00DF12FB"/>
    <w:rsid w:val="00DF4821"/>
    <w:rsid w:val="00DF7ECC"/>
    <w:rsid w:val="00E029A6"/>
    <w:rsid w:val="00E10010"/>
    <w:rsid w:val="00E11886"/>
    <w:rsid w:val="00E12602"/>
    <w:rsid w:val="00E15EAE"/>
    <w:rsid w:val="00E16FF0"/>
    <w:rsid w:val="00E17CA9"/>
    <w:rsid w:val="00E228D3"/>
    <w:rsid w:val="00E22958"/>
    <w:rsid w:val="00E2747A"/>
    <w:rsid w:val="00E30018"/>
    <w:rsid w:val="00E31F52"/>
    <w:rsid w:val="00E32EA0"/>
    <w:rsid w:val="00E359EC"/>
    <w:rsid w:val="00E44469"/>
    <w:rsid w:val="00E46E33"/>
    <w:rsid w:val="00E53C61"/>
    <w:rsid w:val="00E570D3"/>
    <w:rsid w:val="00E5738C"/>
    <w:rsid w:val="00E61E32"/>
    <w:rsid w:val="00E62F28"/>
    <w:rsid w:val="00E62F53"/>
    <w:rsid w:val="00E70DAE"/>
    <w:rsid w:val="00E73EB5"/>
    <w:rsid w:val="00E75214"/>
    <w:rsid w:val="00E7635D"/>
    <w:rsid w:val="00E76ACC"/>
    <w:rsid w:val="00E857B3"/>
    <w:rsid w:val="00E86938"/>
    <w:rsid w:val="00E90056"/>
    <w:rsid w:val="00E91710"/>
    <w:rsid w:val="00E93B51"/>
    <w:rsid w:val="00EA2808"/>
    <w:rsid w:val="00EA2D3E"/>
    <w:rsid w:val="00EA44E9"/>
    <w:rsid w:val="00EA592A"/>
    <w:rsid w:val="00EA5ECA"/>
    <w:rsid w:val="00EA7C3F"/>
    <w:rsid w:val="00EB19AA"/>
    <w:rsid w:val="00EB24B7"/>
    <w:rsid w:val="00EB3C53"/>
    <w:rsid w:val="00EB547C"/>
    <w:rsid w:val="00EB75AE"/>
    <w:rsid w:val="00EB7C31"/>
    <w:rsid w:val="00EB7F2C"/>
    <w:rsid w:val="00EC4429"/>
    <w:rsid w:val="00EC7186"/>
    <w:rsid w:val="00ED08F3"/>
    <w:rsid w:val="00ED3FCF"/>
    <w:rsid w:val="00ED50DD"/>
    <w:rsid w:val="00ED6B95"/>
    <w:rsid w:val="00ED7A72"/>
    <w:rsid w:val="00EE1F40"/>
    <w:rsid w:val="00EE5B79"/>
    <w:rsid w:val="00EE71B7"/>
    <w:rsid w:val="00EF0F28"/>
    <w:rsid w:val="00EF10F2"/>
    <w:rsid w:val="00F02CAC"/>
    <w:rsid w:val="00F07100"/>
    <w:rsid w:val="00F14DCC"/>
    <w:rsid w:val="00F16724"/>
    <w:rsid w:val="00F2120B"/>
    <w:rsid w:val="00F23DA7"/>
    <w:rsid w:val="00F26F5B"/>
    <w:rsid w:val="00F43A56"/>
    <w:rsid w:val="00F464A9"/>
    <w:rsid w:val="00F54FA6"/>
    <w:rsid w:val="00F573D4"/>
    <w:rsid w:val="00F60809"/>
    <w:rsid w:val="00F608DC"/>
    <w:rsid w:val="00F615CD"/>
    <w:rsid w:val="00F61FAE"/>
    <w:rsid w:val="00F622EE"/>
    <w:rsid w:val="00F63CF7"/>
    <w:rsid w:val="00F64085"/>
    <w:rsid w:val="00F649F5"/>
    <w:rsid w:val="00F65E8B"/>
    <w:rsid w:val="00F662AD"/>
    <w:rsid w:val="00F7490C"/>
    <w:rsid w:val="00F825A6"/>
    <w:rsid w:val="00F83A5B"/>
    <w:rsid w:val="00F86234"/>
    <w:rsid w:val="00F90F28"/>
    <w:rsid w:val="00F927EC"/>
    <w:rsid w:val="00F9340F"/>
    <w:rsid w:val="00F952D0"/>
    <w:rsid w:val="00F95ECC"/>
    <w:rsid w:val="00FA0F1D"/>
    <w:rsid w:val="00FA110E"/>
    <w:rsid w:val="00FA2CB6"/>
    <w:rsid w:val="00FA67CF"/>
    <w:rsid w:val="00FB0319"/>
    <w:rsid w:val="00FB072B"/>
    <w:rsid w:val="00FB1B2E"/>
    <w:rsid w:val="00FB2311"/>
    <w:rsid w:val="00FC504B"/>
    <w:rsid w:val="00FC5AB5"/>
    <w:rsid w:val="00FD2552"/>
    <w:rsid w:val="00FD509F"/>
    <w:rsid w:val="00FD72F8"/>
    <w:rsid w:val="00FD79C0"/>
    <w:rsid w:val="00FD7D40"/>
    <w:rsid w:val="00FE0294"/>
    <w:rsid w:val="00FE06DB"/>
    <w:rsid w:val="00FE73B0"/>
    <w:rsid w:val="00FF10D7"/>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DB0FE-4015-4C98-A93D-69546A2A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Elaine Banta</cp:lastModifiedBy>
  <cp:revision>6</cp:revision>
  <cp:lastPrinted>2017-03-15T13:20:00Z</cp:lastPrinted>
  <dcterms:created xsi:type="dcterms:W3CDTF">2017-03-14T16:15:00Z</dcterms:created>
  <dcterms:modified xsi:type="dcterms:W3CDTF">2017-03-15T13:27:00Z</dcterms:modified>
</cp:coreProperties>
</file>