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EC" w:rsidRPr="005C1183" w:rsidRDefault="00A801B2" w:rsidP="002F54EC">
      <w:pPr>
        <w:jc w:val="center"/>
        <w:rPr>
          <w:sz w:val="18"/>
          <w:szCs w:val="18"/>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-228600</wp:posOffset>
                </wp:positionV>
                <wp:extent cx="1208405" cy="1050290"/>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40" w:rsidRDefault="00A801B2">
                            <w:r>
                              <w:rPr>
                                <w:noProof/>
                              </w:rPr>
                              <w:drawing>
                                <wp:inline distT="0" distB="0" distL="0" distR="0">
                                  <wp:extent cx="1028700" cy="96202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8pt;margin-top:-18pt;width:95.15pt;height:8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" stroked="f">
                <v:textbox style="mso-fit-shape-to-text:t">
                  <w:txbxContent>
                    <w:p w:rsidR="00352640" w:rsidRDefault="00A801B2">
                      <w:r>
                        <w:rPr>
                          <w:noProof/>
                        </w:rPr>
                        <w:drawing>
                          <wp:inline distT="0" distB="0" distL="0" distR="0">
                            <wp:extent cx="1028700" cy="96202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v:textbox>
              </v:shape>
            </w:pict>
          </mc:Fallback>
        </mc:AlternateContent>
      </w:r>
      <w:r w:rsidR="00352640">
        <w:rPr>
          <w:b/>
        </w:rPr>
        <w:tab/>
      </w:r>
      <w:r w:rsidR="00352640">
        <w:rPr>
          <w:b/>
        </w:rPr>
        <w:tab/>
      </w:r>
      <w:r w:rsidR="00352640">
        <w:rPr>
          <w:b/>
        </w:rPr>
        <w:tab/>
        <w:t xml:space="preserve"> </w:t>
      </w:r>
      <w:r w:rsidR="00352640">
        <w:rPr>
          <w:b/>
        </w:rPr>
        <w:tab/>
      </w:r>
      <w:r w:rsidR="00655792">
        <w:rPr>
          <w:b/>
        </w:rPr>
        <w:tab/>
      </w:r>
      <w:r w:rsidR="00655792">
        <w:rPr>
          <w:b/>
        </w:rPr>
        <w:tab/>
      </w:r>
      <w:r w:rsidR="00655792">
        <w:rPr>
          <w:b/>
        </w:rPr>
        <w:tab/>
      </w:r>
      <w:r w:rsidR="00655792">
        <w:rPr>
          <w:b/>
        </w:rPr>
        <w:tab/>
      </w:r>
      <w:r w:rsidR="0099640C">
        <w:rPr>
          <w:b/>
        </w:rPr>
        <w:t xml:space="preserve">       </w:t>
      </w:r>
      <w:r w:rsidR="00352640" w:rsidRPr="005C1183">
        <w:rPr>
          <w:sz w:val="18"/>
          <w:szCs w:val="18"/>
        </w:rPr>
        <w:t>Phone (508) 430-</w:t>
      </w:r>
      <w:r w:rsidR="005C1183">
        <w:rPr>
          <w:sz w:val="18"/>
          <w:szCs w:val="18"/>
        </w:rPr>
        <w:t>7513</w:t>
      </w:r>
    </w:p>
    <w:p w:rsidR="002F54EC" w:rsidRDefault="002F54EC" w:rsidP="00655792">
      <w:pPr>
        <w:pStyle w:val="Heading1"/>
        <w:jc w:val="left"/>
        <w:rPr>
          <w:b w:val="0"/>
          <w:sz w:val="18"/>
          <w:szCs w:val="18"/>
        </w:rPr>
      </w:pPr>
      <w:r w:rsidRPr="005C1183">
        <w:rPr>
          <w:sz w:val="28"/>
          <w:szCs w:val="28"/>
        </w:rPr>
        <w:t>O</w:t>
      </w:r>
      <w:r w:rsidRPr="00352640">
        <w:rPr>
          <w:sz w:val="22"/>
        </w:rPr>
        <w:t>FFICE OF THE</w:t>
      </w:r>
      <w:r w:rsidRPr="00352640">
        <w:t xml:space="preserve"> </w:t>
      </w:r>
      <w:r w:rsidR="00D10687">
        <w:rPr>
          <w:sz w:val="28"/>
          <w:szCs w:val="28"/>
        </w:rPr>
        <w:t>T</w:t>
      </w:r>
      <w:r w:rsidR="00D10687">
        <w:rPr>
          <w:sz w:val="22"/>
        </w:rPr>
        <w:t xml:space="preserve">OWN </w:t>
      </w:r>
      <w:r w:rsidR="00D10687">
        <w:rPr>
          <w:sz w:val="28"/>
          <w:szCs w:val="28"/>
        </w:rPr>
        <w:t>A</w:t>
      </w:r>
      <w:r w:rsidR="00D10687">
        <w:rPr>
          <w:sz w:val="22"/>
          <w:szCs w:val="22"/>
        </w:rPr>
        <w:t>DMINISTRATOR</w:t>
      </w:r>
      <w:r w:rsidR="005C1183">
        <w:rPr>
          <w:sz w:val="22"/>
        </w:rPr>
        <w:tab/>
      </w:r>
      <w:r w:rsidR="00352640" w:rsidRPr="00352640">
        <w:rPr>
          <w:sz w:val="22"/>
        </w:rPr>
        <w:t xml:space="preserve">   </w:t>
      </w:r>
      <w:r w:rsidR="00655792">
        <w:rPr>
          <w:sz w:val="22"/>
        </w:rPr>
        <w:tab/>
      </w:r>
      <w:r w:rsidR="00655792">
        <w:rPr>
          <w:sz w:val="22"/>
        </w:rPr>
        <w:tab/>
      </w:r>
      <w:r w:rsidR="005C1183">
        <w:rPr>
          <w:sz w:val="22"/>
        </w:rPr>
        <w:tab/>
        <w:t xml:space="preserve">  </w:t>
      </w:r>
      <w:r w:rsidR="00D26A63">
        <w:rPr>
          <w:sz w:val="22"/>
        </w:rPr>
        <w:t xml:space="preserve">   </w:t>
      </w:r>
      <w:r w:rsidR="00663E69">
        <w:rPr>
          <w:sz w:val="22"/>
        </w:rPr>
        <w:t xml:space="preserve">    </w:t>
      </w:r>
      <w:r w:rsidRPr="005C1183">
        <w:rPr>
          <w:b w:val="0"/>
          <w:sz w:val="18"/>
          <w:szCs w:val="18"/>
        </w:rPr>
        <w:t>F</w:t>
      </w:r>
      <w:r w:rsidR="00352640" w:rsidRPr="005C1183">
        <w:rPr>
          <w:b w:val="0"/>
          <w:sz w:val="18"/>
          <w:szCs w:val="18"/>
        </w:rPr>
        <w:t>ax</w:t>
      </w:r>
      <w:r w:rsidRPr="005C1183">
        <w:rPr>
          <w:b w:val="0"/>
          <w:sz w:val="18"/>
          <w:szCs w:val="18"/>
        </w:rPr>
        <w:t xml:space="preserve"> (508) 432-5039</w:t>
      </w:r>
    </w:p>
    <w:p w:rsidR="00655792" w:rsidRDefault="00A801B2" w:rsidP="00655792">
      <w:pPr>
        <w:rPr>
          <w:b/>
          <w:sz w:val="16"/>
          <w:szCs w:val="16"/>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00700" cy="0"/>
                <wp:effectExtent l="13335" t="5715" r="571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D42FCD3"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dJa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"/>
            </w:pict>
          </mc:Fallback>
        </mc:AlternateContent>
      </w:r>
    </w:p>
    <w:p w:rsidR="00B87563" w:rsidRPr="009C7C02" w:rsidRDefault="009130C7" w:rsidP="00655792">
      <w:pPr>
        <w:rPr>
          <w:sz w:val="16"/>
          <w:szCs w:val="16"/>
        </w:rPr>
      </w:pPr>
      <w:r>
        <w:rPr>
          <w:b/>
          <w:sz w:val="18"/>
          <w:szCs w:val="18"/>
        </w:rPr>
        <w:t>Joseph F. Powers</w:t>
      </w:r>
      <w:r w:rsidR="0097427C" w:rsidRPr="009C7C02">
        <w:rPr>
          <w:sz w:val="22"/>
          <w:szCs w:val="22"/>
        </w:rPr>
        <w:t xml:space="preserve">, </w:t>
      </w:r>
      <w:r>
        <w:rPr>
          <w:i/>
          <w:sz w:val="18"/>
          <w:szCs w:val="18"/>
        </w:rPr>
        <w:t>Interim T</w:t>
      </w:r>
      <w:r w:rsidR="00FA5A6A" w:rsidRPr="009C7C02">
        <w:rPr>
          <w:i/>
          <w:sz w:val="18"/>
          <w:szCs w:val="18"/>
        </w:rPr>
        <w:t xml:space="preserve">own Administrator </w:t>
      </w:r>
      <w:r w:rsidR="00B87563" w:rsidRPr="009C7C02">
        <w:t xml:space="preserve"> </w:t>
      </w:r>
      <w:r w:rsidR="00B87563" w:rsidRPr="009C7C02">
        <w:tab/>
      </w:r>
      <w:r w:rsidR="00B87563" w:rsidRPr="009C7C02">
        <w:rPr>
          <w:sz w:val="16"/>
          <w:szCs w:val="16"/>
        </w:rPr>
        <w:t xml:space="preserve">                  </w:t>
      </w:r>
      <w:r w:rsidR="00FA5A6A" w:rsidRPr="009C7C02">
        <w:rPr>
          <w:sz w:val="16"/>
          <w:szCs w:val="16"/>
        </w:rPr>
        <w:t xml:space="preserve">  </w:t>
      </w:r>
      <w:r w:rsidR="00663E69" w:rsidRPr="009C7C02">
        <w:rPr>
          <w:sz w:val="16"/>
          <w:szCs w:val="16"/>
        </w:rPr>
        <w:t xml:space="preserve"> </w:t>
      </w:r>
      <w:r w:rsidR="0097427C" w:rsidRPr="009C7C02">
        <w:rPr>
          <w:sz w:val="16"/>
          <w:szCs w:val="16"/>
        </w:rPr>
        <w:tab/>
      </w:r>
      <w:r w:rsidR="0097427C" w:rsidRPr="009C7C02">
        <w:rPr>
          <w:sz w:val="16"/>
          <w:szCs w:val="16"/>
        </w:rPr>
        <w:tab/>
      </w:r>
      <w:r w:rsidR="0097427C" w:rsidRPr="009C7C02">
        <w:rPr>
          <w:sz w:val="16"/>
          <w:szCs w:val="16"/>
        </w:rPr>
        <w:tab/>
      </w:r>
      <w:r w:rsidR="00663E69" w:rsidRPr="009C7C02">
        <w:rPr>
          <w:sz w:val="16"/>
          <w:szCs w:val="16"/>
        </w:rPr>
        <w:t xml:space="preserve">    </w:t>
      </w:r>
      <w:r w:rsidR="00FA5A6A" w:rsidRPr="009C7C02">
        <w:rPr>
          <w:sz w:val="16"/>
          <w:szCs w:val="16"/>
        </w:rPr>
        <w:t xml:space="preserve">  </w:t>
      </w:r>
      <w:r w:rsidR="00663E69" w:rsidRPr="009C7C02">
        <w:rPr>
          <w:sz w:val="16"/>
          <w:szCs w:val="16"/>
        </w:rPr>
        <w:t xml:space="preserve"> </w:t>
      </w:r>
      <w:r w:rsidR="00FA5A6A" w:rsidRPr="009C7C02">
        <w:rPr>
          <w:sz w:val="16"/>
          <w:szCs w:val="16"/>
        </w:rPr>
        <w:t xml:space="preserve"> </w:t>
      </w:r>
      <w:r w:rsidR="00B87563" w:rsidRPr="009C7C02">
        <w:rPr>
          <w:sz w:val="16"/>
          <w:szCs w:val="16"/>
        </w:rPr>
        <w:t xml:space="preserve">732 </w:t>
      </w:r>
      <w:smartTag w:uri="urn:schemas-microsoft-com:office:smarttags" w:element="stockticker">
        <w:r w:rsidR="00B87563" w:rsidRPr="009C7C02">
          <w:rPr>
            <w:sz w:val="16"/>
            <w:szCs w:val="16"/>
          </w:rPr>
          <w:t>MAIN</w:t>
        </w:r>
      </w:smartTag>
      <w:r w:rsidR="00B87563" w:rsidRPr="009C7C02">
        <w:rPr>
          <w:sz w:val="16"/>
          <w:szCs w:val="16"/>
        </w:rPr>
        <w:t xml:space="preserve"> STREET, HARWICH, MA 02645</w:t>
      </w:r>
    </w:p>
    <w:p w:rsidR="004A7E66" w:rsidRPr="009C7C02" w:rsidRDefault="004A7E66" w:rsidP="008673EC">
      <w:pPr>
        <w:jc w:val="both"/>
        <w:rPr>
          <w:sz w:val="18"/>
          <w:szCs w:val="18"/>
        </w:rPr>
      </w:pPr>
    </w:p>
    <w:p w:rsidR="004312CB" w:rsidRPr="004312CB" w:rsidRDefault="004312CB" w:rsidP="00A9519A">
      <w:pPr>
        <w:jc w:val="center"/>
        <w:rPr>
          <w:rFonts w:eastAsiaTheme="minorHAnsi"/>
          <w:b/>
          <w:sz w:val="12"/>
          <w:szCs w:val="22"/>
        </w:rPr>
      </w:pPr>
    </w:p>
    <w:p w:rsidR="00A9519A" w:rsidRDefault="00A9519A" w:rsidP="00A9519A">
      <w:pPr>
        <w:jc w:val="center"/>
        <w:rPr>
          <w:rFonts w:eastAsiaTheme="minorHAnsi"/>
          <w:b/>
          <w:sz w:val="36"/>
          <w:szCs w:val="22"/>
        </w:rPr>
      </w:pPr>
      <w:r w:rsidRPr="00A9519A">
        <w:rPr>
          <w:rFonts w:eastAsiaTheme="minorHAnsi"/>
          <w:b/>
          <w:sz w:val="36"/>
          <w:szCs w:val="22"/>
        </w:rPr>
        <w:t>HARWICH COVID-19 GUIDANCE DOCUMENT #</w:t>
      </w:r>
      <w:r w:rsidR="0094387D">
        <w:rPr>
          <w:rFonts w:eastAsiaTheme="minorHAnsi"/>
          <w:b/>
          <w:sz w:val="36"/>
          <w:szCs w:val="22"/>
        </w:rPr>
        <w:t>1</w:t>
      </w:r>
      <w:r w:rsidR="004312CB">
        <w:rPr>
          <w:rFonts w:eastAsiaTheme="minorHAnsi"/>
          <w:b/>
          <w:sz w:val="36"/>
          <w:szCs w:val="22"/>
        </w:rPr>
        <w:t>1</w:t>
      </w:r>
    </w:p>
    <w:p w:rsidR="007C4E89" w:rsidRPr="00A470C0" w:rsidRDefault="007C4E89" w:rsidP="00A9519A">
      <w:pPr>
        <w:jc w:val="center"/>
        <w:rPr>
          <w:rFonts w:eastAsiaTheme="minorHAnsi"/>
          <w:b/>
          <w:szCs w:val="22"/>
        </w:rPr>
      </w:pPr>
    </w:p>
    <w:p w:rsidR="007C4E89" w:rsidRDefault="002612E4" w:rsidP="00A9519A">
      <w:pPr>
        <w:jc w:val="center"/>
        <w:rPr>
          <w:rFonts w:eastAsiaTheme="minorHAnsi"/>
          <w:b/>
          <w:sz w:val="36"/>
          <w:szCs w:val="22"/>
        </w:rPr>
      </w:pPr>
      <w:r>
        <w:rPr>
          <w:rFonts w:eastAsiaTheme="minorHAnsi"/>
          <w:b/>
          <w:sz w:val="36"/>
          <w:szCs w:val="22"/>
        </w:rPr>
        <w:t>REDUCED OPERATIONAL CAPACITY EXTENDED</w:t>
      </w:r>
    </w:p>
    <w:p w:rsidR="002612E4" w:rsidRPr="00A9519A" w:rsidRDefault="002612E4" w:rsidP="00A9519A">
      <w:pPr>
        <w:jc w:val="center"/>
        <w:rPr>
          <w:rFonts w:eastAsiaTheme="minorHAnsi"/>
          <w:b/>
          <w:sz w:val="36"/>
          <w:szCs w:val="22"/>
        </w:rPr>
      </w:pPr>
    </w:p>
    <w:p w:rsidR="00A9519A" w:rsidRPr="00A9519A" w:rsidRDefault="00307730" w:rsidP="00A9519A">
      <w:pPr>
        <w:rPr>
          <w:rFonts w:eastAsiaTheme="minorHAnsi"/>
          <w:szCs w:val="22"/>
        </w:rPr>
      </w:pPr>
      <w:r>
        <w:rPr>
          <w:rFonts w:eastAsiaTheme="minorHAnsi"/>
          <w:szCs w:val="22"/>
        </w:rPr>
        <w:t>FRIDAY, APRIL 1</w:t>
      </w:r>
      <w:r w:rsidR="002612E4">
        <w:rPr>
          <w:rFonts w:eastAsiaTheme="minorHAnsi"/>
          <w:szCs w:val="22"/>
        </w:rPr>
        <w:t>7</w:t>
      </w:r>
      <w:r w:rsidR="00A9519A" w:rsidRPr="00A9519A">
        <w:rPr>
          <w:rFonts w:eastAsiaTheme="minorHAnsi"/>
          <w:szCs w:val="22"/>
        </w:rPr>
        <w:t>, 2020</w:t>
      </w:r>
    </w:p>
    <w:p w:rsidR="00A9519A" w:rsidRPr="00A9519A" w:rsidRDefault="00A9519A" w:rsidP="00A9519A">
      <w:pPr>
        <w:jc w:val="both"/>
        <w:rPr>
          <w:rFonts w:eastAsiaTheme="minorHAnsi"/>
          <w:szCs w:val="22"/>
        </w:rPr>
      </w:pPr>
    </w:p>
    <w:p w:rsidR="00A9519A" w:rsidRPr="00A9519A" w:rsidRDefault="00A9519A" w:rsidP="00A9519A">
      <w:pPr>
        <w:jc w:val="both"/>
        <w:rPr>
          <w:rFonts w:eastAsiaTheme="minorHAnsi"/>
          <w:b/>
          <w:szCs w:val="22"/>
        </w:rPr>
      </w:pPr>
      <w:r w:rsidRPr="00A9519A">
        <w:rPr>
          <w:rFonts w:eastAsiaTheme="minorHAnsi"/>
          <w:b/>
          <w:szCs w:val="22"/>
        </w:rPr>
        <w:t xml:space="preserve">NOTICE TO THE GENERAL PUBLIC: </w:t>
      </w:r>
    </w:p>
    <w:p w:rsidR="00A9519A" w:rsidRDefault="00A9519A" w:rsidP="00A9519A">
      <w:pPr>
        <w:jc w:val="both"/>
        <w:rPr>
          <w:rFonts w:eastAsiaTheme="minorHAnsi"/>
          <w:szCs w:val="22"/>
        </w:rPr>
      </w:pPr>
    </w:p>
    <w:p w:rsidR="002C72FD" w:rsidRDefault="002C72FD" w:rsidP="00A8015B">
      <w:pPr>
        <w:jc w:val="both"/>
        <w:rPr>
          <w:rFonts w:eastAsiaTheme="minorHAnsi"/>
          <w:szCs w:val="22"/>
        </w:rPr>
      </w:pPr>
      <w:r>
        <w:rPr>
          <w:rFonts w:eastAsiaTheme="minorHAnsi"/>
          <w:szCs w:val="22"/>
        </w:rPr>
        <w:t>This document is a follow-up to Guidance Document #10 which was released last Friday, April 10, 2020.  Given that Governor Baker has confirmed that the Commonwealth of Massachusetts is in the midst of a surge in COVID-19 cases, hospitalizations, and sad</w:t>
      </w:r>
      <w:r w:rsidR="0099640C">
        <w:rPr>
          <w:rFonts w:eastAsiaTheme="minorHAnsi"/>
          <w:szCs w:val="22"/>
        </w:rPr>
        <w:t>ly, fatalities, it is necessary to continue at reduced operational capacity.</w:t>
      </w:r>
    </w:p>
    <w:p w:rsidR="002C72FD" w:rsidRDefault="002C72FD" w:rsidP="00A8015B">
      <w:pPr>
        <w:jc w:val="both"/>
        <w:rPr>
          <w:rFonts w:eastAsiaTheme="minorHAnsi"/>
          <w:szCs w:val="22"/>
        </w:rPr>
      </w:pPr>
    </w:p>
    <w:p w:rsidR="002C72FD" w:rsidRDefault="002C72FD" w:rsidP="00A8015B">
      <w:pPr>
        <w:jc w:val="both"/>
        <w:rPr>
          <w:rFonts w:eastAsiaTheme="minorHAnsi"/>
          <w:szCs w:val="22"/>
        </w:rPr>
      </w:pPr>
      <w:r>
        <w:rPr>
          <w:rFonts w:eastAsiaTheme="minorHAnsi"/>
          <w:szCs w:val="22"/>
        </w:rPr>
        <w:t>As such, the Town of Harwich will continue with reduced government operational capacity for the week of April 20, 2020 with the noted exceptions outlined below.  We will also reassess our operational capacity based on the state of the Commonwealth on April 22, 2020 to inform our decision-making going beyond April 27, 2020.</w:t>
      </w:r>
    </w:p>
    <w:p w:rsidR="002C72FD" w:rsidRDefault="002C72FD" w:rsidP="00A8015B">
      <w:pPr>
        <w:jc w:val="both"/>
        <w:rPr>
          <w:rFonts w:eastAsiaTheme="minorHAnsi"/>
          <w:szCs w:val="22"/>
        </w:rPr>
      </w:pPr>
    </w:p>
    <w:p w:rsidR="002C72FD" w:rsidRDefault="002C72FD" w:rsidP="00A8015B">
      <w:pPr>
        <w:jc w:val="both"/>
        <w:rPr>
          <w:rFonts w:eastAsiaTheme="minorHAnsi"/>
          <w:szCs w:val="22"/>
        </w:rPr>
      </w:pPr>
      <w:r>
        <w:rPr>
          <w:rFonts w:eastAsiaTheme="minorHAnsi"/>
          <w:szCs w:val="22"/>
        </w:rPr>
        <w:t>We are resuming the following government services as they have been deemed essential services by Governor Baker:</w:t>
      </w:r>
    </w:p>
    <w:p w:rsidR="002C72FD" w:rsidRDefault="002C72FD" w:rsidP="00A8015B">
      <w:pPr>
        <w:jc w:val="both"/>
        <w:rPr>
          <w:rFonts w:eastAsiaTheme="minorHAnsi"/>
          <w:szCs w:val="22"/>
        </w:rPr>
      </w:pPr>
    </w:p>
    <w:p w:rsidR="002C72FD" w:rsidRDefault="002C72FD" w:rsidP="002C72FD">
      <w:pPr>
        <w:pStyle w:val="ListParagraph"/>
        <w:numPr>
          <w:ilvl w:val="0"/>
          <w:numId w:val="4"/>
        </w:numPr>
        <w:jc w:val="both"/>
        <w:rPr>
          <w:rFonts w:eastAsiaTheme="minorHAnsi"/>
          <w:szCs w:val="22"/>
        </w:rPr>
      </w:pPr>
      <w:r>
        <w:rPr>
          <w:rFonts w:eastAsiaTheme="minorHAnsi"/>
          <w:szCs w:val="22"/>
        </w:rPr>
        <w:t>Effective Monday, April 20, 2020, the Transfer Station for the Town of Harwich will resume all services including the collection of yard waste, manure and construction material and debris.  The current traffic schematic will be extended throughout the Transfer Station property to effect social distancing.  Anyone accessing the Transfer Station is urged to take all safety precautions including wearing face coverings for the protection of all;</w:t>
      </w:r>
      <w:r w:rsidR="0099640C">
        <w:rPr>
          <w:rFonts w:eastAsiaTheme="minorHAnsi"/>
          <w:szCs w:val="22"/>
        </w:rPr>
        <w:t xml:space="preserve"> and</w:t>
      </w:r>
    </w:p>
    <w:p w:rsidR="002C72FD" w:rsidRDefault="002C72FD" w:rsidP="002C72FD">
      <w:pPr>
        <w:pStyle w:val="ListParagraph"/>
        <w:numPr>
          <w:ilvl w:val="0"/>
          <w:numId w:val="4"/>
        </w:numPr>
        <w:jc w:val="both"/>
        <w:rPr>
          <w:rFonts w:eastAsiaTheme="minorHAnsi"/>
          <w:szCs w:val="22"/>
        </w:rPr>
      </w:pPr>
      <w:r>
        <w:rPr>
          <w:rFonts w:eastAsiaTheme="minorHAnsi"/>
          <w:szCs w:val="22"/>
        </w:rPr>
        <w:t xml:space="preserve">Effective Tuesday, April 21, 2020, the Town of Harwich will resume remote inspectional </w:t>
      </w:r>
      <w:r w:rsidR="00B23472">
        <w:rPr>
          <w:rFonts w:eastAsiaTheme="minorHAnsi"/>
          <w:szCs w:val="22"/>
        </w:rPr>
        <w:t xml:space="preserve">services </w:t>
      </w:r>
      <w:r>
        <w:rPr>
          <w:rFonts w:eastAsiaTheme="minorHAnsi"/>
          <w:szCs w:val="22"/>
        </w:rPr>
        <w:t xml:space="preserve">related to essential construction </w:t>
      </w:r>
      <w:r w:rsidR="00B23472">
        <w:rPr>
          <w:rFonts w:eastAsiaTheme="minorHAnsi"/>
          <w:szCs w:val="22"/>
        </w:rPr>
        <w:t>pr</w:t>
      </w:r>
      <w:r w:rsidR="0099640C">
        <w:rPr>
          <w:rFonts w:eastAsiaTheme="minorHAnsi"/>
          <w:szCs w:val="22"/>
        </w:rPr>
        <w:t>ojects.</w:t>
      </w:r>
    </w:p>
    <w:p w:rsidR="00B23472" w:rsidRDefault="00B23472" w:rsidP="00B23472">
      <w:pPr>
        <w:jc w:val="both"/>
        <w:rPr>
          <w:rFonts w:eastAsiaTheme="minorHAnsi"/>
          <w:szCs w:val="22"/>
        </w:rPr>
      </w:pPr>
    </w:p>
    <w:p w:rsidR="002C72FD" w:rsidRDefault="0099640C" w:rsidP="00A8015B">
      <w:pPr>
        <w:jc w:val="both"/>
        <w:rPr>
          <w:rFonts w:eastAsiaTheme="minorHAnsi"/>
          <w:szCs w:val="22"/>
        </w:rPr>
      </w:pPr>
      <w:r>
        <w:rPr>
          <w:rFonts w:eastAsiaTheme="minorHAnsi"/>
          <w:szCs w:val="22"/>
        </w:rPr>
        <w:t>We also take this opportunity to remind the public that, given that Monday, April 20, 2020 is a recognized state holiday (Patriots Day), all municipal departments with the exception of public safety and the Transfer Station will be closed.  This holiday is a timely opportunity for all of our town employees to take a much needed break from their exceptional efforts during this unprecedented public health crisis.</w:t>
      </w:r>
    </w:p>
    <w:p w:rsidR="0099640C" w:rsidRDefault="0099640C" w:rsidP="00A8015B">
      <w:pPr>
        <w:jc w:val="both"/>
        <w:rPr>
          <w:rFonts w:eastAsiaTheme="minorHAnsi"/>
          <w:szCs w:val="22"/>
        </w:rPr>
      </w:pPr>
    </w:p>
    <w:p w:rsidR="00307730" w:rsidRDefault="0099640C" w:rsidP="00307730">
      <w:pPr>
        <w:jc w:val="both"/>
        <w:rPr>
          <w:color w:val="000000"/>
        </w:rPr>
      </w:pPr>
      <w:r>
        <w:rPr>
          <w:color w:val="000000"/>
        </w:rPr>
        <w:t xml:space="preserve">Thank you for your patience, cooperation and understanding </w:t>
      </w:r>
      <w:r w:rsidR="00A470C0">
        <w:rPr>
          <w:color w:val="000000"/>
        </w:rPr>
        <w:t xml:space="preserve">as we all work through this crisis on a day by day basis with the hope of being able to resume </w:t>
      </w:r>
      <w:r w:rsidR="00025660">
        <w:rPr>
          <w:color w:val="000000"/>
        </w:rPr>
        <w:t>our daily lives as soon and as safely as possible.</w:t>
      </w:r>
    </w:p>
    <w:p w:rsidR="00025660" w:rsidRPr="00327F52" w:rsidRDefault="00025660" w:rsidP="00307730">
      <w:pPr>
        <w:jc w:val="both"/>
        <w:rPr>
          <w:rFonts w:eastAsiaTheme="minorHAnsi"/>
          <w:sz w:val="20"/>
          <w:szCs w:val="22"/>
        </w:rPr>
      </w:pPr>
      <w:bookmarkStart w:id="0" w:name="_GoBack"/>
      <w:bookmarkEnd w:id="0"/>
    </w:p>
    <w:p w:rsidR="00A9519A" w:rsidRDefault="00A9519A" w:rsidP="00A9519A">
      <w:pPr>
        <w:rPr>
          <w:rFonts w:eastAsiaTheme="minorHAnsi"/>
          <w:szCs w:val="22"/>
        </w:rPr>
      </w:pPr>
    </w:p>
    <w:p w:rsidR="007C4E89" w:rsidRDefault="007C4E89" w:rsidP="00A9519A">
      <w:pPr>
        <w:rPr>
          <w:rFonts w:eastAsiaTheme="minorHAnsi"/>
          <w:szCs w:val="22"/>
        </w:rPr>
      </w:pPr>
      <w:r>
        <w:rPr>
          <w:rFonts w:eastAsiaTheme="minorHAnsi"/>
          <w:szCs w:val="22"/>
        </w:rPr>
        <w:t>Respectfully submitted,</w:t>
      </w:r>
    </w:p>
    <w:p w:rsidR="007C4E89" w:rsidRDefault="007C4E89" w:rsidP="00A9519A">
      <w:pPr>
        <w:rPr>
          <w:rFonts w:eastAsiaTheme="minorHAnsi"/>
          <w:szCs w:val="22"/>
        </w:rPr>
      </w:pPr>
    </w:p>
    <w:p w:rsidR="007C4E89" w:rsidRPr="00A9519A" w:rsidRDefault="007C4E89" w:rsidP="00A9519A">
      <w:pPr>
        <w:rPr>
          <w:rFonts w:eastAsiaTheme="minorHAnsi"/>
          <w:sz w:val="20"/>
          <w:szCs w:val="22"/>
        </w:rPr>
      </w:pPr>
    </w:p>
    <w:p w:rsidR="00A9519A" w:rsidRPr="00A9519A" w:rsidRDefault="00A9519A" w:rsidP="00A9519A">
      <w:pPr>
        <w:rPr>
          <w:rFonts w:eastAsiaTheme="minorHAnsi"/>
          <w:sz w:val="32"/>
          <w:szCs w:val="22"/>
        </w:rPr>
      </w:pPr>
    </w:p>
    <w:p w:rsidR="00A9519A" w:rsidRPr="00A9519A" w:rsidRDefault="00A9519A" w:rsidP="00A9519A">
      <w:pPr>
        <w:rPr>
          <w:rFonts w:eastAsiaTheme="minorHAnsi"/>
          <w:szCs w:val="22"/>
        </w:rPr>
      </w:pPr>
      <w:r w:rsidRPr="00A9519A">
        <w:rPr>
          <w:rFonts w:eastAsiaTheme="minorHAnsi"/>
          <w:szCs w:val="22"/>
        </w:rPr>
        <w:t>Joseph F. Powers</w:t>
      </w:r>
      <w:r w:rsidR="007C4E89">
        <w:rPr>
          <w:rFonts w:eastAsiaTheme="minorHAnsi"/>
          <w:szCs w:val="22"/>
        </w:rPr>
        <w:tab/>
      </w:r>
      <w:r w:rsidR="007C4E89">
        <w:rPr>
          <w:rFonts w:eastAsiaTheme="minorHAnsi"/>
          <w:szCs w:val="22"/>
        </w:rPr>
        <w:tab/>
      </w:r>
      <w:r w:rsidR="007C4E89">
        <w:rPr>
          <w:rFonts w:eastAsiaTheme="minorHAnsi"/>
          <w:szCs w:val="22"/>
        </w:rPr>
        <w:tab/>
      </w:r>
      <w:r w:rsidR="007C4E89">
        <w:rPr>
          <w:rFonts w:eastAsiaTheme="minorHAnsi"/>
          <w:szCs w:val="22"/>
        </w:rPr>
        <w:tab/>
      </w:r>
      <w:r w:rsidR="007C4E89">
        <w:rPr>
          <w:rFonts w:eastAsiaTheme="minorHAnsi"/>
          <w:szCs w:val="22"/>
        </w:rPr>
        <w:tab/>
      </w:r>
      <w:r w:rsidR="007C4E89">
        <w:rPr>
          <w:rFonts w:eastAsiaTheme="minorHAnsi"/>
          <w:szCs w:val="22"/>
        </w:rPr>
        <w:tab/>
        <w:t>Meggan M. Eldredge</w:t>
      </w:r>
    </w:p>
    <w:p w:rsidR="0073588C" w:rsidRDefault="00A9519A" w:rsidP="00327F52">
      <w:pPr>
        <w:rPr>
          <w:sz w:val="22"/>
          <w:szCs w:val="22"/>
        </w:rPr>
      </w:pPr>
      <w:r w:rsidRPr="00A9519A">
        <w:rPr>
          <w:rFonts w:eastAsiaTheme="minorHAnsi"/>
          <w:szCs w:val="22"/>
        </w:rPr>
        <w:t>Interim Town Administrator</w:t>
      </w:r>
      <w:r w:rsidR="007C4E89">
        <w:rPr>
          <w:rFonts w:eastAsiaTheme="minorHAnsi"/>
          <w:szCs w:val="22"/>
        </w:rPr>
        <w:tab/>
      </w:r>
      <w:r w:rsidR="007C4E89">
        <w:rPr>
          <w:rFonts w:eastAsiaTheme="minorHAnsi"/>
          <w:szCs w:val="22"/>
        </w:rPr>
        <w:tab/>
      </w:r>
      <w:r w:rsidR="007C4E89">
        <w:rPr>
          <w:rFonts w:eastAsiaTheme="minorHAnsi"/>
          <w:szCs w:val="22"/>
        </w:rPr>
        <w:tab/>
      </w:r>
      <w:r w:rsidR="007C4E89">
        <w:rPr>
          <w:rFonts w:eastAsiaTheme="minorHAnsi"/>
          <w:szCs w:val="22"/>
        </w:rPr>
        <w:tab/>
      </w:r>
      <w:r w:rsidR="007C4E89">
        <w:rPr>
          <w:rFonts w:eastAsiaTheme="minorHAnsi"/>
          <w:szCs w:val="22"/>
        </w:rPr>
        <w:tab/>
        <w:t>Health Director</w:t>
      </w:r>
    </w:p>
    <w:sectPr w:rsidR="0073588C" w:rsidSect="006B607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A6" w:rsidRDefault="007838A6" w:rsidP="000F54D0">
      <w:r>
        <w:separator/>
      </w:r>
    </w:p>
  </w:endnote>
  <w:endnote w:type="continuationSeparator" w:id="0">
    <w:p w:rsidR="007838A6" w:rsidRDefault="007838A6" w:rsidP="000F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A6" w:rsidRDefault="007838A6" w:rsidP="000F54D0">
      <w:r>
        <w:separator/>
      </w:r>
    </w:p>
  </w:footnote>
  <w:footnote w:type="continuationSeparator" w:id="0">
    <w:p w:rsidR="007838A6" w:rsidRDefault="007838A6" w:rsidP="000F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621E"/>
    <w:multiLevelType w:val="hybridMultilevel"/>
    <w:tmpl w:val="E90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C0B24"/>
    <w:multiLevelType w:val="hybridMultilevel"/>
    <w:tmpl w:val="6C3EF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331ED6"/>
    <w:multiLevelType w:val="hybridMultilevel"/>
    <w:tmpl w:val="81F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11A6B"/>
    <w:multiLevelType w:val="hybridMultilevel"/>
    <w:tmpl w:val="F326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D6"/>
    <w:rsid w:val="00014BF6"/>
    <w:rsid w:val="00025660"/>
    <w:rsid w:val="00040769"/>
    <w:rsid w:val="000E227E"/>
    <w:rsid w:val="000F54D0"/>
    <w:rsid w:val="00124376"/>
    <w:rsid w:val="00152252"/>
    <w:rsid w:val="00161CF1"/>
    <w:rsid w:val="001772DA"/>
    <w:rsid w:val="00184014"/>
    <w:rsid w:val="001F3682"/>
    <w:rsid w:val="00227C97"/>
    <w:rsid w:val="002306DC"/>
    <w:rsid w:val="00236009"/>
    <w:rsid w:val="00236C5A"/>
    <w:rsid w:val="002612E4"/>
    <w:rsid w:val="00290820"/>
    <w:rsid w:val="00295F5D"/>
    <w:rsid w:val="002A1FD9"/>
    <w:rsid w:val="002C72FD"/>
    <w:rsid w:val="002F54EC"/>
    <w:rsid w:val="00307730"/>
    <w:rsid w:val="00327F52"/>
    <w:rsid w:val="00342B44"/>
    <w:rsid w:val="00352640"/>
    <w:rsid w:val="003623EB"/>
    <w:rsid w:val="00363250"/>
    <w:rsid w:val="00366789"/>
    <w:rsid w:val="003754A1"/>
    <w:rsid w:val="00380F75"/>
    <w:rsid w:val="00393374"/>
    <w:rsid w:val="003A592B"/>
    <w:rsid w:val="003B413F"/>
    <w:rsid w:val="003D0D3B"/>
    <w:rsid w:val="003E5690"/>
    <w:rsid w:val="003E5902"/>
    <w:rsid w:val="0041011E"/>
    <w:rsid w:val="00412A8E"/>
    <w:rsid w:val="004312CB"/>
    <w:rsid w:val="00472CC7"/>
    <w:rsid w:val="004A7E66"/>
    <w:rsid w:val="00524DF0"/>
    <w:rsid w:val="005451CF"/>
    <w:rsid w:val="00564D28"/>
    <w:rsid w:val="0059492C"/>
    <w:rsid w:val="005B5F31"/>
    <w:rsid w:val="005C1183"/>
    <w:rsid w:val="005D5815"/>
    <w:rsid w:val="005E1529"/>
    <w:rsid w:val="00605620"/>
    <w:rsid w:val="00636BE3"/>
    <w:rsid w:val="00655792"/>
    <w:rsid w:val="00663E69"/>
    <w:rsid w:val="006814D8"/>
    <w:rsid w:val="006B0D7A"/>
    <w:rsid w:val="006B6075"/>
    <w:rsid w:val="006C5FA1"/>
    <w:rsid w:val="006C7509"/>
    <w:rsid w:val="006D1FE5"/>
    <w:rsid w:val="00727451"/>
    <w:rsid w:val="0073588C"/>
    <w:rsid w:val="00754FAB"/>
    <w:rsid w:val="007838A6"/>
    <w:rsid w:val="00787A17"/>
    <w:rsid w:val="007B74C9"/>
    <w:rsid w:val="007C4E89"/>
    <w:rsid w:val="008607A8"/>
    <w:rsid w:val="008673EC"/>
    <w:rsid w:val="00877FA8"/>
    <w:rsid w:val="008E4052"/>
    <w:rsid w:val="008F22BF"/>
    <w:rsid w:val="008F3EFA"/>
    <w:rsid w:val="009130C7"/>
    <w:rsid w:val="0092611C"/>
    <w:rsid w:val="0094387D"/>
    <w:rsid w:val="0097427C"/>
    <w:rsid w:val="0098623A"/>
    <w:rsid w:val="0099640C"/>
    <w:rsid w:val="009C7C02"/>
    <w:rsid w:val="00A4422B"/>
    <w:rsid w:val="00A470C0"/>
    <w:rsid w:val="00A8015B"/>
    <w:rsid w:val="00A801B2"/>
    <w:rsid w:val="00A9519A"/>
    <w:rsid w:val="00B23472"/>
    <w:rsid w:val="00B431FF"/>
    <w:rsid w:val="00B656D6"/>
    <w:rsid w:val="00B87563"/>
    <w:rsid w:val="00B961CD"/>
    <w:rsid w:val="00C34A1C"/>
    <w:rsid w:val="00C54588"/>
    <w:rsid w:val="00C62894"/>
    <w:rsid w:val="00C86B01"/>
    <w:rsid w:val="00D01319"/>
    <w:rsid w:val="00D10687"/>
    <w:rsid w:val="00D25263"/>
    <w:rsid w:val="00D26A63"/>
    <w:rsid w:val="00D41489"/>
    <w:rsid w:val="00D60262"/>
    <w:rsid w:val="00DD2CCC"/>
    <w:rsid w:val="00E16ED6"/>
    <w:rsid w:val="00E33DAB"/>
    <w:rsid w:val="00EC0938"/>
    <w:rsid w:val="00ED0292"/>
    <w:rsid w:val="00F03CA1"/>
    <w:rsid w:val="00F41DCB"/>
    <w:rsid w:val="00F71464"/>
    <w:rsid w:val="00FA5A6A"/>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6C60299-0643-48B4-97D1-1BE8923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F54EC"/>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6D6"/>
    <w:rPr>
      <w:color w:val="0000FF"/>
      <w:u w:val="single"/>
    </w:rPr>
  </w:style>
  <w:style w:type="character" w:styleId="FollowedHyperlink">
    <w:name w:val="FollowedHyperlink"/>
    <w:rsid w:val="008F22BF"/>
    <w:rPr>
      <w:color w:val="800080"/>
      <w:u w:val="single"/>
    </w:rPr>
  </w:style>
  <w:style w:type="paragraph" w:styleId="BalloonText">
    <w:name w:val="Balloon Text"/>
    <w:basedOn w:val="Normal"/>
    <w:semiHidden/>
    <w:rsid w:val="008F22BF"/>
    <w:rPr>
      <w:rFonts w:ascii="Tahoma" w:hAnsi="Tahoma" w:cs="Tahoma"/>
      <w:sz w:val="16"/>
      <w:szCs w:val="16"/>
    </w:rPr>
  </w:style>
  <w:style w:type="character" w:customStyle="1" w:styleId="ReneRead">
    <w:name w:val="Rene Read"/>
    <w:semiHidden/>
    <w:rsid w:val="005D5815"/>
    <w:rPr>
      <w:rFonts w:ascii="Arial" w:hAnsi="Arial" w:cs="Arial"/>
      <w:color w:val="000080"/>
      <w:sz w:val="20"/>
      <w:szCs w:val="20"/>
    </w:rPr>
  </w:style>
  <w:style w:type="paragraph" w:styleId="Header">
    <w:name w:val="header"/>
    <w:basedOn w:val="Normal"/>
    <w:link w:val="HeaderChar"/>
    <w:uiPriority w:val="99"/>
    <w:unhideWhenUsed/>
    <w:rsid w:val="000F54D0"/>
    <w:pPr>
      <w:tabs>
        <w:tab w:val="center" w:pos="4680"/>
        <w:tab w:val="right" w:pos="9360"/>
      </w:tabs>
    </w:pPr>
  </w:style>
  <w:style w:type="character" w:customStyle="1" w:styleId="HeaderChar">
    <w:name w:val="Header Char"/>
    <w:basedOn w:val="DefaultParagraphFont"/>
    <w:link w:val="Header"/>
    <w:uiPriority w:val="99"/>
    <w:rsid w:val="000F54D0"/>
    <w:rPr>
      <w:sz w:val="24"/>
      <w:szCs w:val="24"/>
    </w:rPr>
  </w:style>
  <w:style w:type="paragraph" w:styleId="Footer">
    <w:name w:val="footer"/>
    <w:basedOn w:val="Normal"/>
    <w:link w:val="FooterChar"/>
    <w:uiPriority w:val="99"/>
    <w:unhideWhenUsed/>
    <w:rsid w:val="000F54D0"/>
    <w:pPr>
      <w:tabs>
        <w:tab w:val="center" w:pos="4680"/>
        <w:tab w:val="right" w:pos="9360"/>
      </w:tabs>
    </w:pPr>
  </w:style>
  <w:style w:type="character" w:customStyle="1" w:styleId="FooterChar">
    <w:name w:val="Footer Char"/>
    <w:basedOn w:val="DefaultParagraphFont"/>
    <w:link w:val="Footer"/>
    <w:uiPriority w:val="99"/>
    <w:rsid w:val="000F54D0"/>
    <w:rPr>
      <w:sz w:val="24"/>
      <w:szCs w:val="24"/>
    </w:rPr>
  </w:style>
  <w:style w:type="paragraph" w:styleId="ListParagraph">
    <w:name w:val="List Paragraph"/>
    <w:basedOn w:val="Normal"/>
    <w:uiPriority w:val="34"/>
    <w:qFormat/>
    <w:rsid w:val="007C4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5553">
      <w:bodyDiv w:val="1"/>
      <w:marLeft w:val="0"/>
      <w:marRight w:val="0"/>
      <w:marTop w:val="0"/>
      <w:marBottom w:val="0"/>
      <w:divBdr>
        <w:top w:val="none" w:sz="0" w:space="0" w:color="auto"/>
        <w:left w:val="none" w:sz="0" w:space="0" w:color="auto"/>
        <w:bottom w:val="none" w:sz="0" w:space="0" w:color="auto"/>
        <w:right w:val="none" w:sz="0" w:space="0" w:color="auto"/>
      </w:divBdr>
    </w:div>
    <w:div w:id="16431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August 1, 2002</vt:lpstr>
    </vt:vector>
  </TitlesOfParts>
  <Company>Town of Harwich</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subject/>
  <dc:creator>Rene Read</dc:creator>
  <cp:keywords/>
  <dc:description/>
  <cp:lastModifiedBy>Joe Powers</cp:lastModifiedBy>
  <cp:revision>6</cp:revision>
  <cp:lastPrinted>2020-04-09T19:04:00Z</cp:lastPrinted>
  <dcterms:created xsi:type="dcterms:W3CDTF">2020-04-16T18:02:00Z</dcterms:created>
  <dcterms:modified xsi:type="dcterms:W3CDTF">2020-04-17T13:21:00Z</dcterms:modified>
</cp:coreProperties>
</file>