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C23F" w14:textId="470642FA" w:rsidR="002F54EC" w:rsidRPr="005C1183" w:rsidRDefault="00D847DB" w:rsidP="002F54EC">
      <w:pPr>
        <w:jc w:val="center"/>
        <w:rPr>
          <w:sz w:val="18"/>
          <w:szCs w:val="1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1FE4F8" wp14:editId="545969A3">
            <wp:simplePos x="0" y="0"/>
            <wp:positionH relativeFrom="margin">
              <wp:posOffset>5353050</wp:posOffset>
            </wp:positionH>
            <wp:positionV relativeFrom="margin">
              <wp:posOffset>-314325</wp:posOffset>
            </wp:positionV>
            <wp:extent cx="1103630" cy="1017905"/>
            <wp:effectExtent l="0" t="0" r="1270" b="0"/>
            <wp:wrapSquare wrapText="bothSides"/>
            <wp:docPr id="19320139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2640">
        <w:rPr>
          <w:b/>
        </w:rPr>
        <w:tab/>
      </w:r>
      <w:r w:rsidR="00352640">
        <w:rPr>
          <w:b/>
        </w:rPr>
        <w:tab/>
      </w:r>
      <w:r w:rsidR="00352640">
        <w:rPr>
          <w:b/>
        </w:rPr>
        <w:tab/>
        <w:t xml:space="preserve"> </w:t>
      </w:r>
      <w:r w:rsidR="00352640">
        <w:rPr>
          <w:b/>
        </w:rPr>
        <w:tab/>
      </w:r>
      <w:r w:rsidR="00655792">
        <w:rPr>
          <w:b/>
        </w:rPr>
        <w:tab/>
      </w:r>
      <w:r w:rsidR="00655792">
        <w:rPr>
          <w:b/>
        </w:rPr>
        <w:tab/>
      </w:r>
      <w:r>
        <w:rPr>
          <w:b/>
        </w:rPr>
        <w:t xml:space="preserve">      </w:t>
      </w:r>
      <w:r w:rsidR="00B87563">
        <w:rPr>
          <w:b/>
        </w:rPr>
        <w:t xml:space="preserve"> </w:t>
      </w:r>
      <w:r>
        <w:rPr>
          <w:b/>
        </w:rPr>
        <w:t xml:space="preserve">                              </w:t>
      </w:r>
      <w:r w:rsidR="00352640" w:rsidRPr="005C1183">
        <w:rPr>
          <w:sz w:val="18"/>
          <w:szCs w:val="18"/>
        </w:rPr>
        <w:t>Phone (508) 430-</w:t>
      </w:r>
      <w:r w:rsidR="005C1183">
        <w:rPr>
          <w:sz w:val="18"/>
          <w:szCs w:val="18"/>
        </w:rPr>
        <w:t>7513</w:t>
      </w:r>
    </w:p>
    <w:p w14:paraId="16E2C240" w14:textId="16DC90F4" w:rsidR="002F54EC" w:rsidRDefault="002F54EC" w:rsidP="00655792">
      <w:pPr>
        <w:pStyle w:val="Heading1"/>
        <w:jc w:val="left"/>
        <w:rPr>
          <w:b w:val="0"/>
          <w:sz w:val="18"/>
          <w:szCs w:val="18"/>
        </w:rPr>
      </w:pPr>
      <w:r w:rsidRPr="005C1183">
        <w:rPr>
          <w:sz w:val="28"/>
          <w:szCs w:val="28"/>
        </w:rPr>
        <w:t>O</w:t>
      </w:r>
      <w:r w:rsidRPr="00352640">
        <w:rPr>
          <w:sz w:val="22"/>
        </w:rPr>
        <w:t>FFICE OF THE</w:t>
      </w:r>
      <w:r w:rsidRPr="00352640">
        <w:t xml:space="preserve"> </w:t>
      </w:r>
      <w:r w:rsidR="00D10687">
        <w:rPr>
          <w:sz w:val="28"/>
          <w:szCs w:val="28"/>
        </w:rPr>
        <w:t>T</w:t>
      </w:r>
      <w:r w:rsidR="00D10687">
        <w:rPr>
          <w:sz w:val="22"/>
        </w:rPr>
        <w:t xml:space="preserve">OWN </w:t>
      </w:r>
      <w:r w:rsidR="00D10687">
        <w:rPr>
          <w:sz w:val="28"/>
          <w:szCs w:val="28"/>
        </w:rPr>
        <w:t>A</w:t>
      </w:r>
      <w:r w:rsidR="00D10687">
        <w:rPr>
          <w:sz w:val="22"/>
          <w:szCs w:val="22"/>
        </w:rPr>
        <w:t>DMINISTRATOR</w:t>
      </w:r>
      <w:r w:rsidR="005C1183">
        <w:rPr>
          <w:sz w:val="22"/>
        </w:rPr>
        <w:tab/>
      </w:r>
      <w:r w:rsidR="00352640" w:rsidRPr="00352640">
        <w:rPr>
          <w:sz w:val="22"/>
        </w:rPr>
        <w:t xml:space="preserve">   </w:t>
      </w:r>
      <w:r w:rsidR="00655792">
        <w:rPr>
          <w:sz w:val="22"/>
        </w:rPr>
        <w:tab/>
      </w:r>
      <w:r w:rsidR="000156A8">
        <w:rPr>
          <w:sz w:val="22"/>
        </w:rPr>
        <w:t xml:space="preserve">                </w:t>
      </w:r>
      <w:r w:rsidR="00D847DB">
        <w:rPr>
          <w:sz w:val="22"/>
        </w:rPr>
        <w:t xml:space="preserve">  </w:t>
      </w:r>
      <w:r w:rsidRPr="005C1183">
        <w:rPr>
          <w:b w:val="0"/>
          <w:sz w:val="18"/>
          <w:szCs w:val="18"/>
        </w:rPr>
        <w:t>F</w:t>
      </w:r>
      <w:r w:rsidR="00352640" w:rsidRPr="005C1183">
        <w:rPr>
          <w:b w:val="0"/>
          <w:sz w:val="18"/>
          <w:szCs w:val="18"/>
        </w:rPr>
        <w:t>ax</w:t>
      </w:r>
      <w:r w:rsidRPr="005C1183">
        <w:rPr>
          <w:b w:val="0"/>
          <w:sz w:val="18"/>
          <w:szCs w:val="18"/>
        </w:rPr>
        <w:t xml:space="preserve"> (508) 432-5039</w:t>
      </w:r>
    </w:p>
    <w:p w14:paraId="16E2C241" w14:textId="77777777" w:rsidR="00655792" w:rsidRDefault="00A801B2" w:rsidP="00655792">
      <w:pPr>
        <w:rPr>
          <w:b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2C24E" wp14:editId="462F7AF4">
                <wp:simplePos x="0" y="0"/>
                <wp:positionH relativeFrom="margin">
                  <wp:align>left</wp:align>
                </wp:positionH>
                <wp:positionV relativeFrom="paragraph">
                  <wp:posOffset>50799</wp:posOffset>
                </wp:positionV>
                <wp:extent cx="5234940" cy="13335"/>
                <wp:effectExtent l="0" t="0" r="22860" b="2476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F3B98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pt" to="41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">
                <w10:wrap anchorx="margin"/>
              </v:line>
            </w:pict>
          </mc:Fallback>
        </mc:AlternateContent>
      </w:r>
    </w:p>
    <w:p w14:paraId="16E2C242" w14:textId="428417E9" w:rsidR="001127ED" w:rsidRPr="001127ED" w:rsidRDefault="001127ED" w:rsidP="00655792">
      <w:pPr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Joseph F. Powers, </w:t>
      </w:r>
      <w:r>
        <w:rPr>
          <w:i/>
          <w:sz w:val="18"/>
          <w:szCs w:val="18"/>
        </w:rPr>
        <w:t>Town Administrator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D847DB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7</w:t>
      </w:r>
      <w:r w:rsidRPr="009C7C02">
        <w:rPr>
          <w:sz w:val="16"/>
          <w:szCs w:val="16"/>
        </w:rPr>
        <w:t xml:space="preserve">32 </w:t>
      </w:r>
      <w:smartTag w:uri="urn:schemas-microsoft-com:office:smarttags" w:element="stockticker">
        <w:r w:rsidRPr="009C7C02">
          <w:rPr>
            <w:sz w:val="16"/>
            <w:szCs w:val="16"/>
          </w:rPr>
          <w:t>MAIN</w:t>
        </w:r>
      </w:smartTag>
      <w:r w:rsidRPr="009C7C02">
        <w:rPr>
          <w:sz w:val="16"/>
          <w:szCs w:val="16"/>
        </w:rPr>
        <w:t xml:space="preserve"> STREET, HARWICH, MA 02645</w:t>
      </w:r>
    </w:p>
    <w:p w14:paraId="16E2C243" w14:textId="77777777" w:rsidR="00B87563" w:rsidRPr="009C7C02" w:rsidRDefault="00AC26F1" w:rsidP="00655792">
      <w:pPr>
        <w:rPr>
          <w:sz w:val="16"/>
          <w:szCs w:val="16"/>
        </w:rPr>
      </w:pPr>
      <w:r>
        <w:rPr>
          <w:b/>
          <w:sz w:val="18"/>
          <w:szCs w:val="18"/>
        </w:rPr>
        <w:t>Meggan M. Eldredge</w:t>
      </w:r>
      <w:r w:rsidR="0097427C" w:rsidRPr="009C7C02">
        <w:rPr>
          <w:sz w:val="22"/>
          <w:szCs w:val="22"/>
        </w:rPr>
        <w:t xml:space="preserve">, </w:t>
      </w:r>
      <w:r>
        <w:rPr>
          <w:i/>
          <w:sz w:val="18"/>
          <w:szCs w:val="18"/>
        </w:rPr>
        <w:t>Assistant</w:t>
      </w:r>
      <w:r w:rsidR="009130C7">
        <w:rPr>
          <w:i/>
          <w:sz w:val="18"/>
          <w:szCs w:val="18"/>
        </w:rPr>
        <w:t xml:space="preserve"> T</w:t>
      </w:r>
      <w:r w:rsidR="00FA5A6A" w:rsidRPr="009C7C02">
        <w:rPr>
          <w:i/>
          <w:sz w:val="18"/>
          <w:szCs w:val="18"/>
        </w:rPr>
        <w:t xml:space="preserve">own Administrator </w:t>
      </w:r>
      <w:r w:rsidR="00B87563" w:rsidRPr="009C7C02">
        <w:t xml:space="preserve"> </w:t>
      </w:r>
      <w:r w:rsidR="00B87563" w:rsidRPr="009C7C02">
        <w:tab/>
      </w:r>
      <w:r w:rsidR="00B87563" w:rsidRPr="009C7C02">
        <w:rPr>
          <w:sz w:val="16"/>
          <w:szCs w:val="16"/>
        </w:rPr>
        <w:t xml:space="preserve">                  </w:t>
      </w:r>
      <w:r w:rsidR="00FA5A6A" w:rsidRPr="009C7C02">
        <w:rPr>
          <w:sz w:val="16"/>
          <w:szCs w:val="16"/>
        </w:rPr>
        <w:t xml:space="preserve">  </w:t>
      </w:r>
      <w:r w:rsidR="00663E69" w:rsidRPr="009C7C0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</w:t>
      </w:r>
      <w:r w:rsidR="00663E69" w:rsidRPr="009C7C02">
        <w:rPr>
          <w:sz w:val="16"/>
          <w:szCs w:val="16"/>
        </w:rPr>
        <w:t xml:space="preserve">    </w:t>
      </w:r>
      <w:r w:rsidR="00FA5A6A" w:rsidRPr="009C7C02">
        <w:rPr>
          <w:sz w:val="16"/>
          <w:szCs w:val="16"/>
        </w:rPr>
        <w:t xml:space="preserve">  </w:t>
      </w:r>
      <w:r w:rsidR="00663E69" w:rsidRPr="009C7C02">
        <w:rPr>
          <w:sz w:val="16"/>
          <w:szCs w:val="16"/>
        </w:rPr>
        <w:t xml:space="preserve"> </w:t>
      </w:r>
      <w:r w:rsidR="00FA5A6A" w:rsidRPr="009C7C02">
        <w:rPr>
          <w:sz w:val="16"/>
          <w:szCs w:val="16"/>
        </w:rPr>
        <w:t xml:space="preserve"> </w:t>
      </w:r>
    </w:p>
    <w:p w14:paraId="16E2C247" w14:textId="77777777" w:rsidR="00686C8E" w:rsidRDefault="00686C8E" w:rsidP="00C34678">
      <w:pPr>
        <w:ind w:left="720"/>
        <w:rPr>
          <w:i/>
          <w:szCs w:val="22"/>
        </w:rPr>
      </w:pPr>
    </w:p>
    <w:p w14:paraId="16E2C248" w14:textId="2B34EDA5" w:rsidR="006178DC" w:rsidRDefault="006178DC" w:rsidP="0032012D">
      <w:pPr>
        <w:ind w:left="720"/>
        <w:rPr>
          <w:sz w:val="22"/>
          <w:szCs w:val="22"/>
        </w:rPr>
      </w:pPr>
    </w:p>
    <w:p w14:paraId="16E2C249" w14:textId="7EB15107" w:rsidR="00AC26F1" w:rsidRDefault="00AC26F1" w:rsidP="0032012D">
      <w:pPr>
        <w:ind w:left="720"/>
        <w:rPr>
          <w:sz w:val="22"/>
          <w:szCs w:val="22"/>
        </w:rPr>
      </w:pPr>
    </w:p>
    <w:p w14:paraId="2A0D97E9" w14:textId="77777777" w:rsidR="00311EFE" w:rsidRDefault="00B857EC" w:rsidP="00B857EC">
      <w:pPr>
        <w:jc w:val="center"/>
        <w:rPr>
          <w:sz w:val="28"/>
          <w:szCs w:val="28"/>
        </w:rPr>
      </w:pPr>
      <w:r w:rsidRPr="00B857EC">
        <w:rPr>
          <w:sz w:val="28"/>
          <w:szCs w:val="28"/>
        </w:rPr>
        <w:t xml:space="preserve">Herring River Ecological Study </w:t>
      </w:r>
    </w:p>
    <w:p w14:paraId="16E2C24A" w14:textId="40D0EC7F" w:rsidR="00AC26F1" w:rsidRDefault="00B857EC" w:rsidP="00B857EC">
      <w:pPr>
        <w:jc w:val="center"/>
        <w:rPr>
          <w:sz w:val="28"/>
          <w:szCs w:val="28"/>
        </w:rPr>
      </w:pPr>
      <w:r w:rsidRPr="00B857EC">
        <w:rPr>
          <w:sz w:val="28"/>
          <w:szCs w:val="28"/>
        </w:rPr>
        <w:t>Request for Proposal Results</w:t>
      </w:r>
    </w:p>
    <w:p w14:paraId="218A44F6" w14:textId="77777777" w:rsidR="00311EFE" w:rsidRPr="00B857EC" w:rsidRDefault="00311EFE" w:rsidP="00B857EC">
      <w:pPr>
        <w:jc w:val="center"/>
        <w:rPr>
          <w:sz w:val="28"/>
          <w:szCs w:val="28"/>
        </w:rPr>
      </w:pPr>
    </w:p>
    <w:p w14:paraId="16E2C24B" w14:textId="7A6C7235" w:rsidR="0032012D" w:rsidRDefault="00311EFE" w:rsidP="001127ED">
      <w:pPr>
        <w:rPr>
          <w:sz w:val="22"/>
          <w:szCs w:val="22"/>
        </w:rPr>
      </w:pPr>
      <w:r>
        <w:rPr>
          <w:sz w:val="22"/>
          <w:szCs w:val="22"/>
        </w:rPr>
        <w:t>The reasoning behind using a Request for Proposal rather than an Invitation for Bids</w:t>
      </w:r>
      <w:r w:rsidR="004B2281">
        <w:rPr>
          <w:sz w:val="22"/>
          <w:szCs w:val="22"/>
        </w:rPr>
        <w:t xml:space="preserve"> through the MGL C.30B process includes a need for qualitative evaluation</w:t>
      </w:r>
      <w:r w:rsidR="00E55169">
        <w:rPr>
          <w:sz w:val="22"/>
          <w:szCs w:val="22"/>
        </w:rPr>
        <w:t xml:space="preserve"> criteria.  The Conservation Commission desires to have an in-depth </w:t>
      </w:r>
      <w:r w:rsidR="004632F0">
        <w:rPr>
          <w:sz w:val="22"/>
          <w:szCs w:val="22"/>
        </w:rPr>
        <w:t xml:space="preserve">ecological study done by a professional wetland scientist that has performed similar </w:t>
      </w:r>
      <w:r w:rsidR="001C36D8">
        <w:rPr>
          <w:sz w:val="22"/>
          <w:szCs w:val="22"/>
        </w:rPr>
        <w:t>work</w:t>
      </w:r>
      <w:r w:rsidR="001E7677">
        <w:rPr>
          <w:sz w:val="22"/>
          <w:szCs w:val="22"/>
        </w:rPr>
        <w:t xml:space="preserve"> and </w:t>
      </w:r>
      <w:r w:rsidR="00F00F16">
        <w:rPr>
          <w:sz w:val="22"/>
          <w:szCs w:val="22"/>
        </w:rPr>
        <w:t>can provide</w:t>
      </w:r>
      <w:r w:rsidR="001E7677">
        <w:rPr>
          <w:sz w:val="22"/>
          <w:szCs w:val="22"/>
        </w:rPr>
        <w:t xml:space="preserve"> GIS data layers.  Comparative criteria </w:t>
      </w:r>
      <w:r w:rsidR="00EC73A7">
        <w:rPr>
          <w:sz w:val="22"/>
          <w:szCs w:val="22"/>
        </w:rPr>
        <w:t>were</w:t>
      </w:r>
      <w:r w:rsidR="001E7677">
        <w:rPr>
          <w:sz w:val="22"/>
          <w:szCs w:val="22"/>
        </w:rPr>
        <w:t xml:space="preserve"> used to evaluate </w:t>
      </w:r>
      <w:r w:rsidR="00C52F96">
        <w:rPr>
          <w:sz w:val="22"/>
          <w:szCs w:val="22"/>
        </w:rPr>
        <w:t>proposals using a Highly advantageous, Advantageous and Not Advantageous scale.</w:t>
      </w:r>
    </w:p>
    <w:p w14:paraId="4365A705" w14:textId="77777777" w:rsidR="00311EFE" w:rsidRDefault="00311EFE" w:rsidP="001127ED">
      <w:pPr>
        <w:rPr>
          <w:sz w:val="22"/>
          <w:szCs w:val="22"/>
        </w:rPr>
      </w:pPr>
    </w:p>
    <w:p w14:paraId="1A7EFA86" w14:textId="1F003CB4" w:rsidR="00B857EC" w:rsidRDefault="007E7442" w:rsidP="001127ED">
      <w:pPr>
        <w:rPr>
          <w:sz w:val="22"/>
          <w:szCs w:val="22"/>
        </w:rPr>
      </w:pPr>
      <w:r>
        <w:rPr>
          <w:sz w:val="22"/>
          <w:szCs w:val="22"/>
        </w:rPr>
        <w:t>Three proposals were received by the due date of October 30, 2023</w:t>
      </w:r>
      <w:r w:rsidR="00C52F96">
        <w:rPr>
          <w:sz w:val="22"/>
          <w:szCs w:val="22"/>
        </w:rPr>
        <w:t>:</w:t>
      </w:r>
    </w:p>
    <w:p w14:paraId="280A1B3D" w14:textId="77777777" w:rsidR="00C52F96" w:rsidRDefault="00C52F96" w:rsidP="001127ED">
      <w:pPr>
        <w:rPr>
          <w:sz w:val="22"/>
          <w:szCs w:val="22"/>
        </w:rPr>
      </w:pPr>
    </w:p>
    <w:p w14:paraId="3E0FC807" w14:textId="624CED3B" w:rsidR="00C52F96" w:rsidRDefault="00F00F16" w:rsidP="001127ED">
      <w:pPr>
        <w:rPr>
          <w:sz w:val="22"/>
          <w:szCs w:val="22"/>
        </w:rPr>
      </w:pPr>
      <w:r>
        <w:rPr>
          <w:sz w:val="22"/>
          <w:szCs w:val="22"/>
        </w:rPr>
        <w:t>TRC Environmental</w:t>
      </w:r>
    </w:p>
    <w:p w14:paraId="77726787" w14:textId="24A61DFD" w:rsidR="00F00F16" w:rsidRDefault="00F00F16" w:rsidP="001127ED">
      <w:pPr>
        <w:rPr>
          <w:sz w:val="22"/>
          <w:szCs w:val="22"/>
        </w:rPr>
      </w:pPr>
      <w:r>
        <w:rPr>
          <w:sz w:val="22"/>
          <w:szCs w:val="22"/>
        </w:rPr>
        <w:t>BSC Group</w:t>
      </w:r>
    </w:p>
    <w:p w14:paraId="0EF29B00" w14:textId="5798CF7C" w:rsidR="00F00F16" w:rsidRDefault="00F00F16" w:rsidP="001127ED">
      <w:pPr>
        <w:rPr>
          <w:sz w:val="22"/>
          <w:szCs w:val="22"/>
        </w:rPr>
      </w:pPr>
      <w:r>
        <w:rPr>
          <w:sz w:val="22"/>
          <w:szCs w:val="22"/>
        </w:rPr>
        <w:t>Davey Resource Group</w:t>
      </w:r>
    </w:p>
    <w:p w14:paraId="55E72E62" w14:textId="77777777" w:rsidR="00B63248" w:rsidRDefault="00B63248" w:rsidP="001127ED">
      <w:pPr>
        <w:rPr>
          <w:sz w:val="22"/>
          <w:szCs w:val="22"/>
        </w:rPr>
      </w:pPr>
    </w:p>
    <w:p w14:paraId="7C04A2AF" w14:textId="7D788247" w:rsidR="00B63248" w:rsidRDefault="00B63248" w:rsidP="001127ED">
      <w:pPr>
        <w:rPr>
          <w:sz w:val="22"/>
          <w:szCs w:val="22"/>
        </w:rPr>
      </w:pPr>
      <w:r>
        <w:rPr>
          <w:sz w:val="22"/>
          <w:szCs w:val="22"/>
        </w:rPr>
        <w:t xml:space="preserve">Non-price proposals were reviewed by Assistant </w:t>
      </w:r>
      <w:r w:rsidR="00EC73A7">
        <w:rPr>
          <w:sz w:val="22"/>
          <w:szCs w:val="22"/>
        </w:rPr>
        <w:t>T</w:t>
      </w:r>
      <w:r>
        <w:rPr>
          <w:sz w:val="22"/>
          <w:szCs w:val="22"/>
        </w:rPr>
        <w:t xml:space="preserve">own </w:t>
      </w:r>
      <w:r w:rsidR="00EC73A7">
        <w:rPr>
          <w:sz w:val="22"/>
          <w:szCs w:val="22"/>
        </w:rPr>
        <w:t xml:space="preserve">Administrator Meggan Eldredge and Conservation Administrator Amy Usowski.  </w:t>
      </w:r>
      <w:r w:rsidR="00BC1CD1">
        <w:rPr>
          <w:sz w:val="22"/>
          <w:szCs w:val="22"/>
        </w:rPr>
        <w:t>All three proposals</w:t>
      </w:r>
      <w:r w:rsidR="004E5FAF">
        <w:rPr>
          <w:sz w:val="22"/>
          <w:szCs w:val="22"/>
        </w:rPr>
        <w:t xml:space="preserve"> </w:t>
      </w:r>
      <w:r w:rsidR="0099357D">
        <w:rPr>
          <w:sz w:val="22"/>
          <w:szCs w:val="22"/>
        </w:rPr>
        <w:t>were found to meet the minimum submittal documents</w:t>
      </w:r>
      <w:r w:rsidR="00CE4F53">
        <w:rPr>
          <w:sz w:val="22"/>
          <w:szCs w:val="22"/>
        </w:rPr>
        <w:t xml:space="preserve"> and minimum qualifications </w:t>
      </w:r>
      <w:proofErr w:type="gramStart"/>
      <w:r w:rsidR="00CE4F53">
        <w:rPr>
          <w:sz w:val="22"/>
          <w:szCs w:val="22"/>
        </w:rPr>
        <w:t>in order to</w:t>
      </w:r>
      <w:proofErr w:type="gramEnd"/>
      <w:r w:rsidR="00CE4F53">
        <w:rPr>
          <w:sz w:val="22"/>
          <w:szCs w:val="22"/>
        </w:rPr>
        <w:t xml:space="preserve"> be considered.</w:t>
      </w:r>
    </w:p>
    <w:p w14:paraId="6F8A8642" w14:textId="77777777" w:rsidR="00CE4F53" w:rsidRDefault="00CE4F53" w:rsidP="001127ED">
      <w:pPr>
        <w:rPr>
          <w:sz w:val="22"/>
          <w:szCs w:val="22"/>
        </w:rPr>
      </w:pPr>
    </w:p>
    <w:p w14:paraId="2A8924E9" w14:textId="3DC266ED" w:rsidR="00CE4F53" w:rsidRDefault="00361F80" w:rsidP="001127ED">
      <w:pPr>
        <w:rPr>
          <w:sz w:val="22"/>
          <w:szCs w:val="22"/>
        </w:rPr>
      </w:pPr>
      <w:r>
        <w:rPr>
          <w:sz w:val="22"/>
          <w:szCs w:val="22"/>
        </w:rPr>
        <w:t>An in-depth review of proposals was conducted by Conservation Administrator Amy Usowski</w:t>
      </w:r>
      <w:r w:rsidR="006B0C63">
        <w:rPr>
          <w:sz w:val="22"/>
          <w:szCs w:val="22"/>
        </w:rPr>
        <w:t xml:space="preserve"> which found that two of the three proposals</w:t>
      </w:r>
      <w:r w:rsidR="00E000B0">
        <w:rPr>
          <w:sz w:val="22"/>
          <w:szCs w:val="22"/>
        </w:rPr>
        <w:t xml:space="preserve"> were deemed Highly advantageous in all categories.  </w:t>
      </w:r>
      <w:r w:rsidR="004771B9">
        <w:rPr>
          <w:sz w:val="22"/>
          <w:szCs w:val="22"/>
        </w:rPr>
        <w:t xml:space="preserve">Although the proposal from Davey Resource Group was </w:t>
      </w:r>
      <w:proofErr w:type="gramStart"/>
      <w:r w:rsidR="004771B9">
        <w:rPr>
          <w:sz w:val="22"/>
          <w:szCs w:val="22"/>
        </w:rPr>
        <w:t>well-put</w:t>
      </w:r>
      <w:proofErr w:type="gramEnd"/>
      <w:r w:rsidR="004771B9">
        <w:rPr>
          <w:sz w:val="22"/>
          <w:szCs w:val="22"/>
        </w:rPr>
        <w:t xml:space="preserve"> </w:t>
      </w:r>
      <w:r w:rsidR="00EB17C7">
        <w:rPr>
          <w:sz w:val="22"/>
          <w:szCs w:val="22"/>
        </w:rPr>
        <w:t>together, it was lacking in experience with similar projects as compared to the other two submittals.</w:t>
      </w:r>
    </w:p>
    <w:p w14:paraId="44F6D994" w14:textId="77777777" w:rsidR="00EB17C7" w:rsidRDefault="00EB17C7" w:rsidP="001127ED">
      <w:pPr>
        <w:rPr>
          <w:sz w:val="22"/>
          <w:szCs w:val="22"/>
        </w:rPr>
      </w:pPr>
    </w:p>
    <w:p w14:paraId="733AEB81" w14:textId="7840C53E" w:rsidR="00EB17C7" w:rsidRDefault="006447C1" w:rsidP="001127ED">
      <w:pPr>
        <w:rPr>
          <w:sz w:val="22"/>
          <w:szCs w:val="22"/>
        </w:rPr>
      </w:pPr>
      <w:r>
        <w:rPr>
          <w:sz w:val="22"/>
          <w:szCs w:val="22"/>
        </w:rPr>
        <w:t>The two proposals that were found Highly Advantageous, BSC Group and TRC Environmental were brought to the Conservation Commission</w:t>
      </w:r>
      <w:r w:rsidR="00D941E3">
        <w:rPr>
          <w:sz w:val="22"/>
          <w:szCs w:val="22"/>
        </w:rPr>
        <w:t xml:space="preserve"> members and discussed at their November 15, </w:t>
      </w:r>
      <w:proofErr w:type="gramStart"/>
      <w:r w:rsidR="00D941E3">
        <w:rPr>
          <w:sz w:val="22"/>
          <w:szCs w:val="22"/>
        </w:rPr>
        <w:t>2023</w:t>
      </w:r>
      <w:proofErr w:type="gramEnd"/>
      <w:r w:rsidR="00D941E3">
        <w:rPr>
          <w:sz w:val="22"/>
          <w:szCs w:val="22"/>
        </w:rPr>
        <w:t xml:space="preserve"> meeting.  It was the consensus of the Commission that the proposal from</w:t>
      </w:r>
      <w:r w:rsidR="00FE0308">
        <w:rPr>
          <w:sz w:val="22"/>
          <w:szCs w:val="22"/>
        </w:rPr>
        <w:t xml:space="preserve"> TRC Environmental contained a deeper expertise in doing similar </w:t>
      </w:r>
      <w:r w:rsidR="00006587">
        <w:rPr>
          <w:sz w:val="22"/>
          <w:szCs w:val="22"/>
        </w:rPr>
        <w:t>projects and</w:t>
      </w:r>
      <w:r w:rsidR="00631002">
        <w:rPr>
          <w:sz w:val="22"/>
          <w:szCs w:val="22"/>
        </w:rPr>
        <w:t xml:space="preserve"> </w:t>
      </w:r>
      <w:r w:rsidR="0034361A">
        <w:rPr>
          <w:sz w:val="22"/>
          <w:szCs w:val="22"/>
        </w:rPr>
        <w:t>provided a clearer methodology and timeframe</w:t>
      </w:r>
      <w:r w:rsidR="00631002">
        <w:rPr>
          <w:sz w:val="22"/>
          <w:szCs w:val="22"/>
        </w:rPr>
        <w:t xml:space="preserve"> for completion. For those reasons, </w:t>
      </w:r>
      <w:r w:rsidR="003A01C5">
        <w:rPr>
          <w:sz w:val="22"/>
          <w:szCs w:val="22"/>
        </w:rPr>
        <w:t xml:space="preserve">it </w:t>
      </w:r>
      <w:r w:rsidR="00006587">
        <w:rPr>
          <w:sz w:val="22"/>
          <w:szCs w:val="22"/>
        </w:rPr>
        <w:t>was</w:t>
      </w:r>
      <w:r w:rsidR="003A01C5">
        <w:rPr>
          <w:sz w:val="22"/>
          <w:szCs w:val="22"/>
        </w:rPr>
        <w:t xml:space="preserve"> recommended that TRC Environmental </w:t>
      </w:r>
      <w:r w:rsidR="00006587">
        <w:rPr>
          <w:sz w:val="22"/>
          <w:szCs w:val="22"/>
        </w:rPr>
        <w:t>be found to be the most responsive and responsible bidder.</w:t>
      </w:r>
    </w:p>
    <w:p w14:paraId="78192548" w14:textId="77777777" w:rsidR="00006587" w:rsidRDefault="00006587" w:rsidP="001127ED">
      <w:pPr>
        <w:rPr>
          <w:sz w:val="22"/>
          <w:szCs w:val="22"/>
        </w:rPr>
      </w:pPr>
    </w:p>
    <w:p w14:paraId="72CF9E79" w14:textId="51CCF7D1" w:rsidR="00006587" w:rsidRDefault="00006587" w:rsidP="001127ED">
      <w:pPr>
        <w:rPr>
          <w:sz w:val="22"/>
          <w:szCs w:val="22"/>
        </w:rPr>
      </w:pPr>
      <w:r>
        <w:rPr>
          <w:sz w:val="22"/>
          <w:szCs w:val="22"/>
        </w:rPr>
        <w:t xml:space="preserve">The price proposal from TRC Environmental was opened on </w:t>
      </w:r>
      <w:r w:rsidR="00407151">
        <w:rPr>
          <w:sz w:val="22"/>
          <w:szCs w:val="22"/>
        </w:rPr>
        <w:t xml:space="preserve">November 17, </w:t>
      </w:r>
      <w:proofErr w:type="gramStart"/>
      <w:r w:rsidR="00407151">
        <w:rPr>
          <w:sz w:val="22"/>
          <w:szCs w:val="22"/>
        </w:rPr>
        <w:t>2023</w:t>
      </w:r>
      <w:proofErr w:type="gramEnd"/>
      <w:r w:rsidR="00407151">
        <w:rPr>
          <w:sz w:val="22"/>
          <w:szCs w:val="22"/>
        </w:rPr>
        <w:t xml:space="preserve"> and revealed a proposal price of $72,</w:t>
      </w:r>
      <w:r w:rsidR="006F5572">
        <w:rPr>
          <w:sz w:val="22"/>
          <w:szCs w:val="22"/>
        </w:rPr>
        <w:t>640.00.  This price is within the current budget of the Wetlands Revolving Fund</w:t>
      </w:r>
      <w:r w:rsidR="005F02C7">
        <w:rPr>
          <w:sz w:val="22"/>
          <w:szCs w:val="22"/>
        </w:rPr>
        <w:t xml:space="preserve"> and a contract with TRC Environmental will be pursued.</w:t>
      </w:r>
      <w:r w:rsidR="006D22E6">
        <w:rPr>
          <w:sz w:val="22"/>
          <w:szCs w:val="22"/>
        </w:rPr>
        <w:t xml:space="preserve"> </w:t>
      </w:r>
    </w:p>
    <w:sectPr w:rsidR="00006587" w:rsidSect="0001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18F8"/>
    <w:multiLevelType w:val="hybridMultilevel"/>
    <w:tmpl w:val="D480F35A"/>
    <w:lvl w:ilvl="0" w:tplc="C35E9968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5734B6A"/>
    <w:multiLevelType w:val="hybridMultilevel"/>
    <w:tmpl w:val="CB38C3CE"/>
    <w:lvl w:ilvl="0" w:tplc="49E2B7EE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4519">
    <w:abstractNumId w:val="0"/>
  </w:num>
  <w:num w:numId="2" w16cid:durableId="179555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D6"/>
    <w:rsid w:val="0000222B"/>
    <w:rsid w:val="000044E8"/>
    <w:rsid w:val="00006587"/>
    <w:rsid w:val="00014BF6"/>
    <w:rsid w:val="000156A8"/>
    <w:rsid w:val="00040769"/>
    <w:rsid w:val="00056C9E"/>
    <w:rsid w:val="000E227E"/>
    <w:rsid w:val="000E78AC"/>
    <w:rsid w:val="001127ED"/>
    <w:rsid w:val="00116972"/>
    <w:rsid w:val="00124376"/>
    <w:rsid w:val="00125F52"/>
    <w:rsid w:val="00131166"/>
    <w:rsid w:val="00152252"/>
    <w:rsid w:val="001556AC"/>
    <w:rsid w:val="00161CF1"/>
    <w:rsid w:val="001772DA"/>
    <w:rsid w:val="00181021"/>
    <w:rsid w:val="00184014"/>
    <w:rsid w:val="001C36D8"/>
    <w:rsid w:val="001C51BB"/>
    <w:rsid w:val="001C6D60"/>
    <w:rsid w:val="001E7677"/>
    <w:rsid w:val="001F5083"/>
    <w:rsid w:val="002306DC"/>
    <w:rsid w:val="00236C5A"/>
    <w:rsid w:val="002441BD"/>
    <w:rsid w:val="00264654"/>
    <w:rsid w:val="002775F7"/>
    <w:rsid w:val="00295F5D"/>
    <w:rsid w:val="002A1FD9"/>
    <w:rsid w:val="002F54EC"/>
    <w:rsid w:val="00311EFE"/>
    <w:rsid w:val="00317727"/>
    <w:rsid w:val="0032012D"/>
    <w:rsid w:val="00331179"/>
    <w:rsid w:val="00332DCE"/>
    <w:rsid w:val="0033391A"/>
    <w:rsid w:val="0034361A"/>
    <w:rsid w:val="00352640"/>
    <w:rsid w:val="00361F80"/>
    <w:rsid w:val="003623EB"/>
    <w:rsid w:val="00363250"/>
    <w:rsid w:val="00366789"/>
    <w:rsid w:val="003722F5"/>
    <w:rsid w:val="00380F75"/>
    <w:rsid w:val="00393374"/>
    <w:rsid w:val="003A01C5"/>
    <w:rsid w:val="003A39E1"/>
    <w:rsid w:val="003A592B"/>
    <w:rsid w:val="003B1CB2"/>
    <w:rsid w:val="003B413F"/>
    <w:rsid w:val="003D0D3B"/>
    <w:rsid w:val="003E5690"/>
    <w:rsid w:val="003E5902"/>
    <w:rsid w:val="00407151"/>
    <w:rsid w:val="0041011E"/>
    <w:rsid w:val="00412A8E"/>
    <w:rsid w:val="0042326D"/>
    <w:rsid w:val="004400B9"/>
    <w:rsid w:val="004632F0"/>
    <w:rsid w:val="004661D4"/>
    <w:rsid w:val="00472CC7"/>
    <w:rsid w:val="004771B9"/>
    <w:rsid w:val="004A7E66"/>
    <w:rsid w:val="004B2281"/>
    <w:rsid w:val="004C1EB1"/>
    <w:rsid w:val="004E2657"/>
    <w:rsid w:val="004E5FAF"/>
    <w:rsid w:val="00517F68"/>
    <w:rsid w:val="00524DF0"/>
    <w:rsid w:val="005451CF"/>
    <w:rsid w:val="0056694E"/>
    <w:rsid w:val="00584399"/>
    <w:rsid w:val="0059492C"/>
    <w:rsid w:val="005B5B76"/>
    <w:rsid w:val="005B5F31"/>
    <w:rsid w:val="005C1183"/>
    <w:rsid w:val="005D5815"/>
    <w:rsid w:val="005E1529"/>
    <w:rsid w:val="005F02C7"/>
    <w:rsid w:val="00605620"/>
    <w:rsid w:val="006178DC"/>
    <w:rsid w:val="00631002"/>
    <w:rsid w:val="00636BE3"/>
    <w:rsid w:val="006447C1"/>
    <w:rsid w:val="0064514B"/>
    <w:rsid w:val="006464E9"/>
    <w:rsid w:val="006524D2"/>
    <w:rsid w:val="00655792"/>
    <w:rsid w:val="00663E69"/>
    <w:rsid w:val="006814D8"/>
    <w:rsid w:val="00686C8E"/>
    <w:rsid w:val="00686CC1"/>
    <w:rsid w:val="006948E3"/>
    <w:rsid w:val="006B0C63"/>
    <w:rsid w:val="006B0D7A"/>
    <w:rsid w:val="006C5FA1"/>
    <w:rsid w:val="006C6F05"/>
    <w:rsid w:val="006C7509"/>
    <w:rsid w:val="006D0CC1"/>
    <w:rsid w:val="006D1FE5"/>
    <w:rsid w:val="006D22E6"/>
    <w:rsid w:val="006E2599"/>
    <w:rsid w:val="006F5572"/>
    <w:rsid w:val="006F7A2C"/>
    <w:rsid w:val="00727451"/>
    <w:rsid w:val="0073588C"/>
    <w:rsid w:val="00751FBB"/>
    <w:rsid w:val="00785480"/>
    <w:rsid w:val="00787A17"/>
    <w:rsid w:val="007A6C3C"/>
    <w:rsid w:val="007B74C9"/>
    <w:rsid w:val="007E7442"/>
    <w:rsid w:val="008410B2"/>
    <w:rsid w:val="00847428"/>
    <w:rsid w:val="008607A8"/>
    <w:rsid w:val="00866FA9"/>
    <w:rsid w:val="008673EC"/>
    <w:rsid w:val="0087595D"/>
    <w:rsid w:val="008846B5"/>
    <w:rsid w:val="00886C30"/>
    <w:rsid w:val="008A68D8"/>
    <w:rsid w:val="008E4052"/>
    <w:rsid w:val="008E64C3"/>
    <w:rsid w:val="008F22BF"/>
    <w:rsid w:val="009130C7"/>
    <w:rsid w:val="009712B0"/>
    <w:rsid w:val="0097427C"/>
    <w:rsid w:val="0098623A"/>
    <w:rsid w:val="0099357D"/>
    <w:rsid w:val="009A099F"/>
    <w:rsid w:val="009B7F88"/>
    <w:rsid w:val="009C7C02"/>
    <w:rsid w:val="00A20304"/>
    <w:rsid w:val="00A329A8"/>
    <w:rsid w:val="00A4422B"/>
    <w:rsid w:val="00A522D5"/>
    <w:rsid w:val="00A524A1"/>
    <w:rsid w:val="00A770CF"/>
    <w:rsid w:val="00A801B2"/>
    <w:rsid w:val="00A85A61"/>
    <w:rsid w:val="00A97594"/>
    <w:rsid w:val="00AA1E25"/>
    <w:rsid w:val="00AA63A3"/>
    <w:rsid w:val="00AC26F1"/>
    <w:rsid w:val="00B0107C"/>
    <w:rsid w:val="00B56FC4"/>
    <w:rsid w:val="00B63248"/>
    <w:rsid w:val="00B656D6"/>
    <w:rsid w:val="00B857EC"/>
    <w:rsid w:val="00B87563"/>
    <w:rsid w:val="00B961CD"/>
    <w:rsid w:val="00BB1074"/>
    <w:rsid w:val="00BC1CD1"/>
    <w:rsid w:val="00C173DF"/>
    <w:rsid w:val="00C34678"/>
    <w:rsid w:val="00C34A1C"/>
    <w:rsid w:val="00C52F96"/>
    <w:rsid w:val="00C54588"/>
    <w:rsid w:val="00C62894"/>
    <w:rsid w:val="00C86B01"/>
    <w:rsid w:val="00CE4F53"/>
    <w:rsid w:val="00CF0E7F"/>
    <w:rsid w:val="00CF1CDB"/>
    <w:rsid w:val="00CF74A5"/>
    <w:rsid w:val="00D01319"/>
    <w:rsid w:val="00D10687"/>
    <w:rsid w:val="00D25263"/>
    <w:rsid w:val="00D26A63"/>
    <w:rsid w:val="00D27DDC"/>
    <w:rsid w:val="00D41489"/>
    <w:rsid w:val="00D55A19"/>
    <w:rsid w:val="00D662F1"/>
    <w:rsid w:val="00D847DB"/>
    <w:rsid w:val="00D941E3"/>
    <w:rsid w:val="00D96AF7"/>
    <w:rsid w:val="00DB0BE8"/>
    <w:rsid w:val="00DB3E4B"/>
    <w:rsid w:val="00DD2CCC"/>
    <w:rsid w:val="00E000B0"/>
    <w:rsid w:val="00E33DAB"/>
    <w:rsid w:val="00E55169"/>
    <w:rsid w:val="00E60314"/>
    <w:rsid w:val="00E97E69"/>
    <w:rsid w:val="00EB17C7"/>
    <w:rsid w:val="00EC0938"/>
    <w:rsid w:val="00EC73A7"/>
    <w:rsid w:val="00ED0292"/>
    <w:rsid w:val="00F00F16"/>
    <w:rsid w:val="00F03CA1"/>
    <w:rsid w:val="00F41DCB"/>
    <w:rsid w:val="00F63FF7"/>
    <w:rsid w:val="00F71464"/>
    <w:rsid w:val="00FA5A6A"/>
    <w:rsid w:val="00FE0308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E2C23F"/>
  <w15:chartTrackingRefBased/>
  <w15:docId w15:val="{1D193AF0-9365-41B2-A7A4-A0CD4261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54EC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6D6"/>
    <w:rPr>
      <w:color w:val="0000FF"/>
      <w:u w:val="single"/>
    </w:rPr>
  </w:style>
  <w:style w:type="character" w:styleId="FollowedHyperlink">
    <w:name w:val="FollowedHyperlink"/>
    <w:rsid w:val="008F22BF"/>
    <w:rPr>
      <w:color w:val="800080"/>
      <w:u w:val="single"/>
    </w:rPr>
  </w:style>
  <w:style w:type="paragraph" w:styleId="BalloonText">
    <w:name w:val="Balloon Text"/>
    <w:basedOn w:val="Normal"/>
    <w:semiHidden/>
    <w:rsid w:val="008F22BF"/>
    <w:rPr>
      <w:rFonts w:ascii="Tahoma" w:hAnsi="Tahoma" w:cs="Tahoma"/>
      <w:sz w:val="16"/>
      <w:szCs w:val="16"/>
    </w:rPr>
  </w:style>
  <w:style w:type="character" w:customStyle="1" w:styleId="ReneRead">
    <w:name w:val="Rene Read"/>
    <w:semiHidden/>
    <w:rsid w:val="005D5815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2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2002</vt:lpstr>
    </vt:vector>
  </TitlesOfParts>
  <Company>Town of Harwich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2002</dc:title>
  <dc:subject/>
  <dc:creator>Rene Read</dc:creator>
  <cp:keywords/>
  <dc:description/>
  <cp:lastModifiedBy>Meggan Eldredge</cp:lastModifiedBy>
  <cp:revision>2</cp:revision>
  <cp:lastPrinted>2023-05-30T19:14:00Z</cp:lastPrinted>
  <dcterms:created xsi:type="dcterms:W3CDTF">2023-11-22T17:25:00Z</dcterms:created>
  <dcterms:modified xsi:type="dcterms:W3CDTF">2023-11-22T17:25:00Z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2023-05-03T13:56:38Z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43508c7e-981c-437a-98da-c03b820cc378</vt:lpwstr>
  </property>
  <property fmtid="{D5CDD505-2E9C-101B-9397-08002B2CF9AE}" pid="8" name="MSIP_Label_defa4170-0d19-0005-0004-bc88714345d2_ContentBits">
    <vt:lpwstr>0</vt:lpwstr>
  </property>
</Properties>
</file>