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0F" w:rsidRPr="009264C4" w:rsidRDefault="0090000F" w:rsidP="00AA76D9">
      <w:pPr>
        <w:jc w:val="center"/>
        <w:rPr>
          <w:rFonts w:ascii="Tahoma" w:hAnsi="Tahoma" w:cs="Tahoma"/>
          <w:b/>
          <w:sz w:val="20"/>
          <w:szCs w:val="20"/>
        </w:rPr>
      </w:pPr>
      <w:r w:rsidRPr="009264C4">
        <w:rPr>
          <w:rFonts w:ascii="Tahoma" w:hAnsi="Tahoma" w:cs="Tahoma"/>
          <w:b/>
          <w:sz w:val="20"/>
          <w:szCs w:val="20"/>
        </w:rPr>
        <w:t>Planning Board Agenda</w:t>
      </w:r>
    </w:p>
    <w:p w:rsidR="0090000F" w:rsidRPr="009264C4" w:rsidRDefault="0090000F" w:rsidP="0090000F">
      <w:pPr>
        <w:jc w:val="center"/>
        <w:rPr>
          <w:rFonts w:ascii="Tahoma" w:hAnsi="Tahoma" w:cs="Tahoma"/>
          <w:b/>
          <w:sz w:val="20"/>
          <w:szCs w:val="20"/>
        </w:rPr>
      </w:pPr>
      <w:r w:rsidRPr="009264C4">
        <w:rPr>
          <w:rFonts w:ascii="Tahoma" w:hAnsi="Tahoma" w:cs="Tahoma"/>
          <w:b/>
          <w:sz w:val="20"/>
          <w:szCs w:val="20"/>
        </w:rPr>
        <w:t>Town Hall, Griffin Room</w:t>
      </w:r>
    </w:p>
    <w:p w:rsidR="0090000F" w:rsidRPr="009264C4" w:rsidRDefault="0090000F" w:rsidP="0090000F">
      <w:pPr>
        <w:jc w:val="center"/>
        <w:rPr>
          <w:rFonts w:ascii="Tahoma" w:hAnsi="Tahoma" w:cs="Tahoma"/>
          <w:sz w:val="20"/>
          <w:szCs w:val="20"/>
        </w:rPr>
      </w:pPr>
      <w:bookmarkStart w:id="0" w:name="OLE_LINK2"/>
      <w:r w:rsidRPr="009264C4">
        <w:rPr>
          <w:rFonts w:ascii="Tahoma" w:hAnsi="Tahoma" w:cs="Tahoma"/>
          <w:b/>
          <w:sz w:val="20"/>
          <w:szCs w:val="20"/>
        </w:rPr>
        <w:t xml:space="preserve">Tuesday, </w:t>
      </w:r>
      <w:r w:rsidR="00372D42" w:rsidRPr="009264C4">
        <w:rPr>
          <w:rFonts w:ascii="Tahoma" w:hAnsi="Tahoma" w:cs="Tahoma"/>
          <w:b/>
          <w:sz w:val="20"/>
          <w:szCs w:val="20"/>
        </w:rPr>
        <w:t>May 24</w:t>
      </w:r>
      <w:r w:rsidRPr="009264C4">
        <w:rPr>
          <w:rFonts w:ascii="Tahoma" w:hAnsi="Tahoma" w:cs="Tahoma"/>
          <w:b/>
          <w:sz w:val="20"/>
          <w:szCs w:val="20"/>
        </w:rPr>
        <w:t>, 201</w:t>
      </w:r>
      <w:r w:rsidR="00D76E3A" w:rsidRPr="009264C4">
        <w:rPr>
          <w:rFonts w:ascii="Tahoma" w:hAnsi="Tahoma" w:cs="Tahoma"/>
          <w:b/>
          <w:sz w:val="20"/>
          <w:szCs w:val="20"/>
        </w:rPr>
        <w:t>6</w:t>
      </w:r>
      <w:r w:rsidRPr="009264C4">
        <w:rPr>
          <w:rFonts w:ascii="Tahoma" w:hAnsi="Tahoma" w:cs="Tahoma"/>
          <w:b/>
          <w:sz w:val="20"/>
          <w:szCs w:val="20"/>
        </w:rPr>
        <w:t xml:space="preserve"> - </w:t>
      </w:r>
      <w:smartTag w:uri="urn:schemas-microsoft-com:office:smarttags" w:element="time">
        <w:smartTagPr>
          <w:attr w:name="Hour" w:val="18"/>
          <w:attr w:name="Minute" w:val="30"/>
        </w:smartTagPr>
        <w:r w:rsidRPr="009264C4">
          <w:rPr>
            <w:rFonts w:ascii="Tahoma" w:hAnsi="Tahoma" w:cs="Tahoma"/>
            <w:b/>
            <w:sz w:val="20"/>
            <w:szCs w:val="20"/>
          </w:rPr>
          <w:t>6:30 PM</w:t>
        </w:r>
      </w:smartTag>
    </w:p>
    <w:p w:rsidR="00D76E3A" w:rsidRPr="009264C4" w:rsidRDefault="00D76E3A" w:rsidP="00C1534E">
      <w:pPr>
        <w:rPr>
          <w:rFonts w:ascii="Tahoma" w:hAnsi="Tahoma" w:cs="Tahoma"/>
          <w:b/>
          <w:bCs/>
          <w:sz w:val="20"/>
          <w:szCs w:val="20"/>
        </w:rPr>
      </w:pPr>
    </w:p>
    <w:p w:rsidR="00066DD0" w:rsidRPr="009264C4" w:rsidRDefault="00066DD0" w:rsidP="00C1534E">
      <w:pPr>
        <w:rPr>
          <w:rFonts w:ascii="Tahoma" w:hAnsi="Tahoma" w:cs="Tahoma"/>
          <w:b/>
          <w:bCs/>
          <w:sz w:val="20"/>
          <w:szCs w:val="20"/>
        </w:rPr>
      </w:pPr>
    </w:p>
    <w:p w:rsidR="00C1534E" w:rsidRPr="009264C4" w:rsidRDefault="00C1534E" w:rsidP="00C1534E">
      <w:pPr>
        <w:rPr>
          <w:rFonts w:ascii="Tahoma" w:hAnsi="Tahoma" w:cs="Tahoma"/>
          <w:sz w:val="20"/>
          <w:szCs w:val="20"/>
        </w:rPr>
      </w:pPr>
      <w:r w:rsidRPr="009264C4">
        <w:rPr>
          <w:rFonts w:ascii="Tahoma" w:hAnsi="Tahoma" w:cs="Tahoma"/>
          <w:b/>
          <w:bCs/>
          <w:sz w:val="20"/>
          <w:szCs w:val="20"/>
        </w:rPr>
        <w:t>Public Hearing</w:t>
      </w:r>
    </w:p>
    <w:p w:rsidR="0090000F" w:rsidRPr="009264C4" w:rsidRDefault="0090000F" w:rsidP="0090000F">
      <w:pPr>
        <w:rPr>
          <w:rFonts w:ascii="Tahoma" w:hAnsi="Tahoma" w:cs="Tahoma"/>
          <w:b/>
          <w:bCs/>
          <w:sz w:val="20"/>
          <w:szCs w:val="20"/>
        </w:rPr>
      </w:pPr>
    </w:p>
    <w:p w:rsidR="00480B1B" w:rsidRPr="009264C4" w:rsidRDefault="00480B1B" w:rsidP="00D528B8">
      <w:pPr>
        <w:numPr>
          <w:ilvl w:val="0"/>
          <w:numId w:val="1"/>
        </w:numPr>
        <w:tabs>
          <w:tab w:val="left" w:pos="360"/>
        </w:tabs>
        <w:ind w:left="360"/>
        <w:rPr>
          <w:rFonts w:ascii="Tahoma" w:hAnsi="Tahoma" w:cs="Tahoma"/>
          <w:b/>
          <w:sz w:val="20"/>
          <w:szCs w:val="20"/>
        </w:rPr>
      </w:pPr>
      <w:r w:rsidRPr="009264C4">
        <w:rPr>
          <w:rFonts w:ascii="Tahoma" w:hAnsi="Tahoma" w:cs="Tahoma"/>
          <w:b/>
          <w:sz w:val="20"/>
          <w:szCs w:val="20"/>
        </w:rPr>
        <w:t>Applications</w:t>
      </w:r>
    </w:p>
    <w:p w:rsidR="00372D42" w:rsidRPr="005B3EED" w:rsidRDefault="00372D42" w:rsidP="00372D42">
      <w:pPr>
        <w:pStyle w:val="ListParagraph"/>
        <w:numPr>
          <w:ilvl w:val="1"/>
          <w:numId w:val="1"/>
        </w:numPr>
        <w:autoSpaceDE w:val="0"/>
        <w:autoSpaceDN w:val="0"/>
        <w:rPr>
          <w:rFonts w:ascii="Tahoma" w:hAnsi="Tahoma" w:cs="Tahoma"/>
          <w:b/>
          <w:bCs/>
          <w:sz w:val="20"/>
          <w:szCs w:val="20"/>
        </w:rPr>
      </w:pPr>
      <w:bookmarkStart w:id="1" w:name="OLE_LINK1"/>
      <w:r w:rsidRPr="005B3EED">
        <w:rPr>
          <w:rFonts w:ascii="Tahoma" w:hAnsi="Tahoma" w:cs="Tahoma"/>
          <w:b/>
          <w:bCs/>
          <w:sz w:val="20"/>
          <w:szCs w:val="20"/>
        </w:rPr>
        <w:t xml:space="preserve">PB2016-07 Caroline Harwich, LLC, owner and Orthopedic &amp; Sports Physical Therapy of Cape Cod, applicant, c/o Michael B. </w:t>
      </w:r>
      <w:proofErr w:type="spellStart"/>
      <w:r w:rsidRPr="005B3EED">
        <w:rPr>
          <w:rFonts w:ascii="Tahoma" w:hAnsi="Tahoma" w:cs="Tahoma"/>
          <w:b/>
          <w:bCs/>
          <w:sz w:val="20"/>
          <w:szCs w:val="20"/>
        </w:rPr>
        <w:t>Stusse</w:t>
      </w:r>
      <w:proofErr w:type="spellEnd"/>
      <w:r w:rsidRPr="005B3EED">
        <w:rPr>
          <w:rFonts w:ascii="Tahoma" w:hAnsi="Tahoma" w:cs="Tahoma"/>
          <w:b/>
          <w:bCs/>
          <w:sz w:val="20"/>
          <w:szCs w:val="20"/>
        </w:rPr>
        <w:t xml:space="preserve">, Esq., representative, </w:t>
      </w:r>
      <w:r w:rsidRPr="005B3EED">
        <w:rPr>
          <w:rFonts w:ascii="Tahoma" w:hAnsi="Tahoma" w:cs="Tahoma"/>
          <w:sz w:val="20"/>
          <w:szCs w:val="20"/>
        </w:rPr>
        <w:t xml:space="preserve">seek approval of a Site Plan Special Permit pursuant to the Code of the Town Harwich §325-55 and </w:t>
      </w:r>
      <m:oMath>
        <m:r>
          <w:rPr>
            <w:rFonts w:ascii="Cambria Math" w:hAnsi="Cambria Math" w:cs="Tahoma"/>
            <w:sz w:val="20"/>
            <w:szCs w:val="20"/>
          </w:rPr>
          <m:t>§</m:t>
        </m:r>
      </m:oMath>
      <w:r w:rsidRPr="005B3EED">
        <w:rPr>
          <w:rFonts w:ascii="Tahoma" w:hAnsi="Tahoma" w:cs="Tahoma"/>
          <w:sz w:val="20"/>
          <w:szCs w:val="20"/>
        </w:rPr>
        <w:t>325-51 as set forth in MGL c. 40A §9. The proposal seeks to construct a 6,625 SF medical clinic structure with certain appurtenant site improvements. The property is located at 0 Stagg Drive, a.k.a. 172 Route 137, Map 86 Parcel M9-2 in the CH-2 zoning district and W-R overlay district and Six Ponds Special District.</w:t>
      </w:r>
      <w:r w:rsidRPr="005B3EED">
        <w:rPr>
          <w:rFonts w:ascii="Tahoma" w:hAnsi="Tahoma" w:cs="Tahoma"/>
          <w:b/>
          <w:bCs/>
          <w:sz w:val="20"/>
          <w:szCs w:val="20"/>
        </w:rPr>
        <w:t xml:space="preserve"> </w:t>
      </w:r>
      <w:r w:rsidR="006D3F64">
        <w:rPr>
          <w:rFonts w:ascii="Tahoma" w:hAnsi="Tahoma" w:cs="Tahoma"/>
          <w:b/>
          <w:bCs/>
          <w:sz w:val="20"/>
          <w:szCs w:val="20"/>
        </w:rPr>
        <w:t xml:space="preserve"> </w:t>
      </w:r>
      <w:r w:rsidR="006D3F64" w:rsidRPr="006D3F64">
        <w:rPr>
          <w:rFonts w:ascii="Tahoma" w:hAnsi="Tahoma" w:cs="Tahoma"/>
          <w:b/>
          <w:bCs/>
          <w:i/>
          <w:sz w:val="20"/>
          <w:szCs w:val="20"/>
        </w:rPr>
        <w:t>(Applicant has requested continuance to next available Planning Board meeting.)</w:t>
      </w:r>
      <w:r w:rsidRPr="005B3EED">
        <w:rPr>
          <w:rFonts w:ascii="Tahoma" w:hAnsi="Tahoma" w:cs="Tahoma"/>
          <w:b/>
          <w:bCs/>
          <w:sz w:val="20"/>
          <w:szCs w:val="20"/>
        </w:rPr>
        <w:t xml:space="preserve"> </w:t>
      </w:r>
    </w:p>
    <w:p w:rsidR="00372D42" w:rsidRPr="005B3EED" w:rsidRDefault="00372D42" w:rsidP="007619B1">
      <w:pPr>
        <w:pStyle w:val="ListParagraph"/>
        <w:autoSpaceDE w:val="0"/>
        <w:autoSpaceDN w:val="0"/>
        <w:ind w:left="1080"/>
        <w:rPr>
          <w:rFonts w:ascii="Tahoma" w:hAnsi="Tahoma" w:cs="Tahoma"/>
          <w:b/>
          <w:bCs/>
          <w:sz w:val="20"/>
          <w:szCs w:val="20"/>
        </w:rPr>
      </w:pPr>
    </w:p>
    <w:p w:rsidR="00372D42" w:rsidRPr="005B3EED" w:rsidRDefault="00372D42" w:rsidP="00372D42">
      <w:pPr>
        <w:pStyle w:val="ListParagraph"/>
        <w:numPr>
          <w:ilvl w:val="1"/>
          <w:numId w:val="1"/>
        </w:numPr>
        <w:autoSpaceDE w:val="0"/>
        <w:autoSpaceDN w:val="0"/>
        <w:rPr>
          <w:rFonts w:ascii="Tahoma" w:hAnsi="Tahoma" w:cs="Tahoma"/>
          <w:bCs/>
          <w:sz w:val="20"/>
          <w:szCs w:val="20"/>
        </w:rPr>
      </w:pPr>
      <w:r w:rsidRPr="005B3EED">
        <w:rPr>
          <w:rFonts w:ascii="Tahoma" w:hAnsi="Tahoma" w:cs="Tahoma"/>
          <w:b/>
          <w:bCs/>
          <w:sz w:val="20"/>
          <w:szCs w:val="20"/>
        </w:rPr>
        <w:t>PB2016-08 Tigger Realty Trust, K. Eubanks, TR, owners and Nicholas Mitchell, applicant, c/o Daniel Ojala, PLS, representative,</w:t>
      </w:r>
      <w:r w:rsidRPr="005B3EED">
        <w:rPr>
          <w:rFonts w:ascii="Tahoma" w:hAnsi="Tahoma" w:cs="Tahoma"/>
          <w:bCs/>
          <w:sz w:val="20"/>
          <w:szCs w:val="20"/>
        </w:rPr>
        <w:t xml:space="preserve"> seeks approval of a Site Plan Special Permit pursuant to the Code of the Town of Harwich </w:t>
      </w:r>
      <w:r w:rsidRPr="005B3EED">
        <w:rPr>
          <w:rFonts w:ascii="Tahoma" w:hAnsi="Tahoma" w:cs="Tahoma"/>
          <w:sz w:val="20"/>
          <w:szCs w:val="20"/>
        </w:rPr>
        <w:t xml:space="preserve">§325-55 and </w:t>
      </w:r>
      <m:oMath>
        <m:r>
          <w:rPr>
            <w:rFonts w:ascii="Cambria Math" w:hAnsi="Cambria Math" w:cs="Tahoma"/>
            <w:sz w:val="20"/>
            <w:szCs w:val="20"/>
          </w:rPr>
          <m:t>§</m:t>
        </m:r>
      </m:oMath>
      <w:r w:rsidRPr="005B3EED">
        <w:rPr>
          <w:rFonts w:ascii="Tahoma" w:hAnsi="Tahoma" w:cs="Tahoma"/>
          <w:sz w:val="20"/>
          <w:szCs w:val="20"/>
        </w:rPr>
        <w:t xml:space="preserve">325-51 as set forth in MGL c. 40A §9. The proposal seeks to construct a 3,864 SF warehouse structure with certain appurtenant site improvements. The property is located at 234 Queen Anne Road, Map 58 Parcel K4-1C in the I-L zoning district. </w:t>
      </w:r>
    </w:p>
    <w:p w:rsidR="00372D42" w:rsidRPr="005B3EED" w:rsidRDefault="00372D42" w:rsidP="00372D42">
      <w:pPr>
        <w:pStyle w:val="ListParagraph"/>
        <w:autoSpaceDE w:val="0"/>
        <w:autoSpaceDN w:val="0"/>
        <w:ind w:left="1440"/>
        <w:rPr>
          <w:rFonts w:ascii="Tahoma" w:hAnsi="Tahoma" w:cs="Tahoma"/>
          <w:bCs/>
          <w:sz w:val="20"/>
          <w:szCs w:val="20"/>
        </w:rPr>
      </w:pPr>
    </w:p>
    <w:p w:rsidR="00372D42" w:rsidRPr="005B3EED" w:rsidRDefault="00372D42" w:rsidP="00372D42">
      <w:pPr>
        <w:pStyle w:val="ListParagraph"/>
        <w:numPr>
          <w:ilvl w:val="1"/>
          <w:numId w:val="1"/>
        </w:numPr>
        <w:autoSpaceDE w:val="0"/>
        <w:autoSpaceDN w:val="0"/>
        <w:rPr>
          <w:rFonts w:ascii="Tahoma" w:hAnsi="Tahoma" w:cs="Tahoma"/>
          <w:bCs/>
          <w:sz w:val="20"/>
          <w:szCs w:val="20"/>
        </w:rPr>
      </w:pPr>
      <w:r w:rsidRPr="005B3EED">
        <w:rPr>
          <w:rFonts w:ascii="Tahoma" w:hAnsi="Tahoma" w:cs="Tahoma"/>
          <w:b/>
          <w:bCs/>
          <w:sz w:val="20"/>
          <w:szCs w:val="20"/>
        </w:rPr>
        <w:t xml:space="preserve">PB2016-09 Robert W. and Patricia N. Shelley, owners, c/o Robert G. Scarano, Esq., representative. </w:t>
      </w:r>
      <w:r w:rsidRPr="005B3EED">
        <w:rPr>
          <w:rFonts w:ascii="Tahoma" w:hAnsi="Tahoma" w:cs="Tahoma"/>
          <w:bCs/>
          <w:sz w:val="20"/>
          <w:szCs w:val="20"/>
        </w:rPr>
        <w:t>The proposal seeks approval of a four (4) lot definitive subdivision plan (three (3) buildable lots and one (1) non-building lot) with waivers pursuant to the Code of the Town of Harwich c.400, Article II as set forth in MGL c. 41 §88 K-GG. The property is known as 0 Main Street Extension (north of 62 Main Street Extension), Map 55 Parcel F1 in the R-L zoning district.</w:t>
      </w:r>
    </w:p>
    <w:p w:rsidR="00372D42" w:rsidRPr="005B3EED" w:rsidRDefault="00372D42" w:rsidP="00372D42">
      <w:pPr>
        <w:pStyle w:val="ListParagraph"/>
        <w:autoSpaceDE w:val="0"/>
        <w:autoSpaceDN w:val="0"/>
        <w:ind w:left="1080"/>
        <w:rPr>
          <w:rFonts w:ascii="Tahoma" w:hAnsi="Tahoma" w:cs="Tahoma"/>
          <w:bCs/>
          <w:sz w:val="20"/>
          <w:szCs w:val="20"/>
        </w:rPr>
      </w:pPr>
    </w:p>
    <w:p w:rsidR="00372D42" w:rsidRPr="005B3EED" w:rsidRDefault="00372D42" w:rsidP="00372D42">
      <w:pPr>
        <w:pStyle w:val="ListParagraph"/>
        <w:numPr>
          <w:ilvl w:val="1"/>
          <w:numId w:val="1"/>
        </w:numPr>
        <w:autoSpaceDE w:val="0"/>
        <w:autoSpaceDN w:val="0"/>
        <w:rPr>
          <w:rFonts w:ascii="Tahoma" w:hAnsi="Tahoma" w:cs="Tahoma"/>
          <w:bCs/>
          <w:sz w:val="20"/>
          <w:szCs w:val="20"/>
        </w:rPr>
      </w:pPr>
      <w:r w:rsidRPr="005B3EED">
        <w:rPr>
          <w:rFonts w:ascii="Tahoma" w:hAnsi="Tahoma" w:cs="Tahoma"/>
          <w:b/>
          <w:bCs/>
          <w:sz w:val="20"/>
          <w:szCs w:val="20"/>
        </w:rPr>
        <w:t xml:space="preserve">PB2016-10 Skecheconet Realty Trust, Mark Sangiolo, TR, owners and applicants </w:t>
      </w:r>
      <w:r w:rsidRPr="005B3EED">
        <w:rPr>
          <w:rFonts w:ascii="Tahoma" w:hAnsi="Tahoma" w:cs="Tahoma"/>
          <w:bCs/>
          <w:sz w:val="20"/>
          <w:szCs w:val="20"/>
        </w:rPr>
        <w:t xml:space="preserve">seek approval of a Modification of Definitive Subdivision Plan pursuant to the Code of the Town of Harwich c.400, Article II and more specifically §400-6 as set forth in MGL c. 41 §88 K-GG. The proposal is specifically to amend the roadway design of Skecheconet Way, Map 4 in the R-L zoning district.  </w:t>
      </w:r>
    </w:p>
    <w:p w:rsidR="007619B1" w:rsidRPr="005B3EED" w:rsidRDefault="007619B1" w:rsidP="007619B1">
      <w:pPr>
        <w:pStyle w:val="ListParagraph"/>
        <w:rPr>
          <w:rFonts w:ascii="Tahoma" w:hAnsi="Tahoma" w:cs="Tahoma"/>
          <w:bCs/>
          <w:sz w:val="20"/>
          <w:szCs w:val="20"/>
        </w:rPr>
      </w:pPr>
    </w:p>
    <w:p w:rsidR="005B3EED" w:rsidRPr="005B3EED" w:rsidRDefault="005B3EED" w:rsidP="005B3EED">
      <w:pPr>
        <w:pStyle w:val="ListParagraph"/>
        <w:rPr>
          <w:rFonts w:ascii="Tahoma" w:hAnsi="Tahoma" w:cs="Tahoma"/>
          <w:bCs/>
          <w:sz w:val="20"/>
          <w:szCs w:val="20"/>
        </w:rPr>
      </w:pPr>
    </w:p>
    <w:p w:rsidR="0090000F" w:rsidRPr="009264C4" w:rsidRDefault="0090000F" w:rsidP="00B34D3A">
      <w:pPr>
        <w:tabs>
          <w:tab w:val="left" w:pos="360"/>
        </w:tabs>
        <w:ind w:left="360" w:hanging="360"/>
        <w:rPr>
          <w:rFonts w:ascii="Tahoma" w:hAnsi="Tahoma" w:cs="Tahoma"/>
          <w:sz w:val="20"/>
          <w:szCs w:val="20"/>
        </w:rPr>
      </w:pPr>
      <w:r w:rsidRPr="009264C4">
        <w:rPr>
          <w:rFonts w:ascii="Tahoma" w:hAnsi="Tahoma" w:cs="Tahoma"/>
          <w:b/>
          <w:bCs/>
          <w:sz w:val="20"/>
          <w:szCs w:val="20"/>
        </w:rPr>
        <w:t>Public Meeting</w:t>
      </w:r>
    </w:p>
    <w:p w:rsidR="00F176A1" w:rsidRDefault="00F176A1" w:rsidP="001714D5">
      <w:pPr>
        <w:pStyle w:val="ListParagraph"/>
        <w:numPr>
          <w:ilvl w:val="0"/>
          <w:numId w:val="7"/>
        </w:numPr>
        <w:autoSpaceDE w:val="0"/>
        <w:autoSpaceDN w:val="0"/>
        <w:rPr>
          <w:rFonts w:ascii="Tahoma" w:hAnsi="Tahoma" w:cs="Tahoma"/>
          <w:bCs/>
          <w:sz w:val="20"/>
          <w:szCs w:val="20"/>
        </w:rPr>
      </w:pPr>
      <w:r w:rsidRPr="00AB29BA">
        <w:rPr>
          <w:rFonts w:ascii="Tahoma" w:hAnsi="Tahoma" w:cs="Tahoma"/>
          <w:b/>
          <w:bCs/>
          <w:sz w:val="20"/>
          <w:szCs w:val="20"/>
        </w:rPr>
        <w:t xml:space="preserve">PB2016-11 TD Bank, </w:t>
      </w:r>
      <w:r>
        <w:rPr>
          <w:rFonts w:ascii="Tahoma" w:hAnsi="Tahoma" w:cs="Tahoma"/>
          <w:b/>
          <w:bCs/>
          <w:sz w:val="20"/>
          <w:szCs w:val="20"/>
        </w:rPr>
        <w:t xml:space="preserve">N.A., </w:t>
      </w:r>
      <w:r w:rsidRPr="00AB29BA">
        <w:rPr>
          <w:rFonts w:ascii="Tahoma" w:hAnsi="Tahoma" w:cs="Tahoma"/>
          <w:b/>
          <w:bCs/>
          <w:sz w:val="20"/>
          <w:szCs w:val="20"/>
        </w:rPr>
        <w:t xml:space="preserve">owner, </w:t>
      </w:r>
      <w:r>
        <w:rPr>
          <w:rFonts w:ascii="Tahoma" w:hAnsi="Tahoma" w:cs="Tahoma"/>
          <w:b/>
          <w:bCs/>
          <w:sz w:val="20"/>
          <w:szCs w:val="20"/>
        </w:rPr>
        <w:t>536</w:t>
      </w:r>
      <w:r w:rsidRPr="00AB29BA">
        <w:rPr>
          <w:rFonts w:ascii="Tahoma" w:hAnsi="Tahoma" w:cs="Tahoma"/>
          <w:b/>
          <w:bCs/>
          <w:sz w:val="20"/>
          <w:szCs w:val="20"/>
        </w:rPr>
        <w:t xml:space="preserve"> Rte. 28 and T/Harwich, </w:t>
      </w:r>
      <w:r>
        <w:rPr>
          <w:rFonts w:ascii="Tahoma" w:hAnsi="Tahoma" w:cs="Tahoma"/>
          <w:b/>
          <w:bCs/>
          <w:sz w:val="20"/>
          <w:szCs w:val="20"/>
        </w:rPr>
        <w:t xml:space="preserve">Selectmen, </w:t>
      </w:r>
      <w:r w:rsidRPr="00AB29BA">
        <w:rPr>
          <w:rFonts w:ascii="Tahoma" w:hAnsi="Tahoma" w:cs="Tahoma"/>
          <w:b/>
          <w:bCs/>
          <w:sz w:val="20"/>
          <w:szCs w:val="20"/>
        </w:rPr>
        <w:t xml:space="preserve">owner and applicant, </w:t>
      </w:r>
      <w:r>
        <w:rPr>
          <w:rFonts w:ascii="Tahoma" w:hAnsi="Tahoma" w:cs="Tahoma"/>
          <w:b/>
          <w:bCs/>
          <w:sz w:val="20"/>
          <w:szCs w:val="20"/>
        </w:rPr>
        <w:t>0 School House Road</w:t>
      </w:r>
      <w:r w:rsidRPr="00AB29BA">
        <w:rPr>
          <w:rFonts w:ascii="Tahoma" w:hAnsi="Tahoma" w:cs="Tahoma"/>
          <w:b/>
          <w:bCs/>
          <w:sz w:val="20"/>
          <w:szCs w:val="20"/>
        </w:rPr>
        <w:t xml:space="preserve"> 28 a.k.a. </w:t>
      </w:r>
      <w:r>
        <w:rPr>
          <w:rFonts w:ascii="Tahoma" w:hAnsi="Tahoma" w:cs="Tahoma"/>
          <w:b/>
          <w:bCs/>
          <w:sz w:val="20"/>
          <w:szCs w:val="20"/>
        </w:rPr>
        <w:t>School House Road</w:t>
      </w:r>
      <w:r w:rsidRPr="00AB29BA">
        <w:rPr>
          <w:rFonts w:ascii="Tahoma" w:hAnsi="Tahoma" w:cs="Tahoma"/>
          <w:b/>
          <w:bCs/>
          <w:sz w:val="20"/>
          <w:szCs w:val="20"/>
        </w:rPr>
        <w:t xml:space="preserve"> municipal parking lot c/o David Spitz, Town Planner. </w:t>
      </w:r>
      <w:r>
        <w:rPr>
          <w:rFonts w:ascii="Tahoma" w:hAnsi="Tahoma" w:cs="Tahoma"/>
          <w:bCs/>
          <w:sz w:val="20"/>
          <w:szCs w:val="20"/>
        </w:rPr>
        <w:t xml:space="preserve">The applicant seeks approval of a Waiver of Site Plan pursuant to the Code of Town of Harwich </w:t>
      </w:r>
      <m:oMath>
        <m:r>
          <w:rPr>
            <w:rFonts w:ascii="Cambria Math" w:hAnsi="Cambria Math" w:cs="Tahoma"/>
            <w:sz w:val="20"/>
            <w:szCs w:val="20"/>
          </w:rPr>
          <m:t>§</m:t>
        </m:r>
      </m:oMath>
      <w:r>
        <w:rPr>
          <w:rFonts w:ascii="Tahoma" w:hAnsi="Tahoma" w:cs="Tahoma"/>
          <w:bCs/>
          <w:sz w:val="20"/>
          <w:szCs w:val="20"/>
        </w:rPr>
        <w:t>325-55.F.  Under draft agreement between the parties the Applicant seeks to construct a 20’ traveled way in the NE corner of the TD Bank parcel to adjoin the abutting Town owned municipal parking lot and to make certain limited site improvements to the existing 26 parking spaces. The parcels Map 14, Parcel T10 and Map 14, Parcel F3, respectively, are located in the C-V, R-M and Village Commercial Ov</w:t>
      </w:r>
      <w:bookmarkStart w:id="2" w:name="_GoBack"/>
      <w:bookmarkEnd w:id="2"/>
      <w:r>
        <w:rPr>
          <w:rFonts w:ascii="Tahoma" w:hAnsi="Tahoma" w:cs="Tahoma"/>
          <w:bCs/>
          <w:sz w:val="20"/>
          <w:szCs w:val="20"/>
        </w:rPr>
        <w:t xml:space="preserve">erlay.   </w:t>
      </w:r>
    </w:p>
    <w:p w:rsidR="00BA19AD" w:rsidRDefault="00BA19AD">
      <w:pPr>
        <w:spacing w:after="160" w:line="259" w:lineRule="auto"/>
        <w:rPr>
          <w:rFonts w:ascii="Tahoma" w:hAnsi="Tahoma" w:cs="Tahoma"/>
          <w:sz w:val="20"/>
          <w:szCs w:val="20"/>
        </w:rPr>
      </w:pPr>
    </w:p>
    <w:p w:rsidR="00BA19AD" w:rsidRDefault="00BA19AD">
      <w:pPr>
        <w:spacing w:after="160" w:line="259" w:lineRule="auto"/>
        <w:rPr>
          <w:rFonts w:ascii="Tahoma" w:hAnsi="Tahoma" w:cs="Tahoma"/>
          <w:sz w:val="20"/>
          <w:szCs w:val="20"/>
        </w:rPr>
      </w:pPr>
    </w:p>
    <w:p w:rsidR="00BA19AD" w:rsidRDefault="00BA19AD" w:rsidP="00BA19AD">
      <w:pPr>
        <w:spacing w:after="160" w:line="259" w:lineRule="auto"/>
        <w:jc w:val="right"/>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continued</w:t>
      </w:r>
      <w:proofErr w:type="gramEnd"/>
      <w:r>
        <w:rPr>
          <w:rFonts w:ascii="Tahoma" w:hAnsi="Tahoma" w:cs="Tahoma"/>
          <w:sz w:val="20"/>
          <w:szCs w:val="20"/>
        </w:rPr>
        <w:t xml:space="preserve"> … )</w:t>
      </w:r>
      <w:r>
        <w:rPr>
          <w:rFonts w:ascii="Tahoma" w:hAnsi="Tahoma" w:cs="Tahoma"/>
          <w:sz w:val="20"/>
          <w:szCs w:val="20"/>
        </w:rPr>
        <w:br w:type="page"/>
      </w:r>
    </w:p>
    <w:p w:rsidR="0090000F" w:rsidRPr="009264C4" w:rsidRDefault="0090000F" w:rsidP="001B30DA">
      <w:pPr>
        <w:tabs>
          <w:tab w:val="left" w:pos="720"/>
        </w:tabs>
        <w:ind w:left="720" w:hanging="360"/>
        <w:rPr>
          <w:rFonts w:ascii="Tahoma" w:hAnsi="Tahoma" w:cs="Tahoma"/>
          <w:sz w:val="20"/>
          <w:szCs w:val="20"/>
        </w:rPr>
      </w:pPr>
    </w:p>
    <w:p w:rsidR="0090000F" w:rsidRPr="009264C4" w:rsidRDefault="0090000F" w:rsidP="00D528B8">
      <w:pPr>
        <w:numPr>
          <w:ilvl w:val="0"/>
          <w:numId w:val="1"/>
        </w:numPr>
        <w:tabs>
          <w:tab w:val="left" w:pos="360"/>
        </w:tabs>
        <w:ind w:left="360"/>
        <w:rPr>
          <w:rFonts w:ascii="Tahoma" w:hAnsi="Tahoma" w:cs="Tahoma"/>
          <w:b/>
          <w:sz w:val="20"/>
          <w:szCs w:val="20"/>
        </w:rPr>
      </w:pPr>
      <w:r w:rsidRPr="009264C4">
        <w:rPr>
          <w:rFonts w:ascii="Tahoma" w:hAnsi="Tahoma" w:cs="Tahoma"/>
          <w:b/>
          <w:sz w:val="20"/>
          <w:szCs w:val="20"/>
        </w:rPr>
        <w:t>New Business*</w:t>
      </w:r>
      <w:bookmarkEnd w:id="1"/>
    </w:p>
    <w:p w:rsidR="00F06CCE" w:rsidRPr="009264C4" w:rsidRDefault="00F06CCE" w:rsidP="0053113A">
      <w:pPr>
        <w:numPr>
          <w:ilvl w:val="1"/>
          <w:numId w:val="1"/>
        </w:numPr>
        <w:tabs>
          <w:tab w:val="left" w:pos="720"/>
        </w:tabs>
        <w:ind w:left="720"/>
        <w:rPr>
          <w:rFonts w:ascii="Tahoma" w:hAnsi="Tahoma" w:cs="Tahoma"/>
          <w:sz w:val="20"/>
          <w:szCs w:val="20"/>
        </w:rPr>
      </w:pPr>
      <w:r w:rsidRPr="009264C4">
        <w:rPr>
          <w:rFonts w:ascii="Tahoma" w:hAnsi="Tahoma" w:cs="Tahoma"/>
          <w:sz w:val="20"/>
          <w:szCs w:val="20"/>
        </w:rPr>
        <w:t xml:space="preserve">Minutes:  </w:t>
      </w:r>
      <w:r w:rsidR="001714D5">
        <w:rPr>
          <w:rFonts w:ascii="Tahoma" w:hAnsi="Tahoma" w:cs="Tahoma"/>
          <w:sz w:val="20"/>
          <w:szCs w:val="20"/>
        </w:rPr>
        <w:t xml:space="preserve">April 26 </w:t>
      </w:r>
      <w:r w:rsidR="00520086">
        <w:rPr>
          <w:rFonts w:ascii="Tahoma" w:hAnsi="Tahoma" w:cs="Tahoma"/>
          <w:sz w:val="20"/>
          <w:szCs w:val="20"/>
        </w:rPr>
        <w:t>and May 2</w:t>
      </w:r>
      <w:r w:rsidR="001714D5">
        <w:rPr>
          <w:rFonts w:ascii="Tahoma" w:hAnsi="Tahoma" w:cs="Tahoma"/>
          <w:sz w:val="20"/>
          <w:szCs w:val="20"/>
        </w:rPr>
        <w:t xml:space="preserve"> &amp; 3</w:t>
      </w:r>
      <w:r w:rsidR="00520086">
        <w:rPr>
          <w:rFonts w:ascii="Tahoma" w:hAnsi="Tahoma" w:cs="Tahoma"/>
          <w:sz w:val="20"/>
          <w:szCs w:val="20"/>
        </w:rPr>
        <w:t>, 2016.</w:t>
      </w:r>
    </w:p>
    <w:p w:rsidR="0090000F" w:rsidRPr="009264C4" w:rsidRDefault="0090000F" w:rsidP="001B30DA">
      <w:pPr>
        <w:tabs>
          <w:tab w:val="left" w:pos="720"/>
        </w:tabs>
        <w:ind w:left="720" w:hanging="360"/>
        <w:rPr>
          <w:rFonts w:ascii="Tahoma" w:hAnsi="Tahoma" w:cs="Tahoma"/>
          <w:sz w:val="20"/>
          <w:szCs w:val="20"/>
        </w:rPr>
      </w:pPr>
    </w:p>
    <w:p w:rsidR="00B34D3A" w:rsidRPr="009264C4" w:rsidRDefault="00B34D3A" w:rsidP="00B34D3A">
      <w:pPr>
        <w:numPr>
          <w:ilvl w:val="0"/>
          <w:numId w:val="1"/>
        </w:numPr>
        <w:tabs>
          <w:tab w:val="left" w:pos="360"/>
        </w:tabs>
        <w:ind w:left="360"/>
        <w:rPr>
          <w:rFonts w:ascii="Tahoma" w:hAnsi="Tahoma" w:cs="Tahoma"/>
          <w:sz w:val="20"/>
          <w:szCs w:val="20"/>
        </w:rPr>
      </w:pPr>
      <w:r w:rsidRPr="009264C4">
        <w:rPr>
          <w:rFonts w:ascii="Tahoma" w:hAnsi="Tahoma" w:cs="Tahoma"/>
          <w:b/>
          <w:bCs/>
          <w:sz w:val="20"/>
          <w:szCs w:val="20"/>
        </w:rPr>
        <w:t>Old Business</w:t>
      </w:r>
    </w:p>
    <w:p w:rsidR="007619B1" w:rsidRPr="001714D5" w:rsidRDefault="007619B1" w:rsidP="00B34D3A">
      <w:pPr>
        <w:numPr>
          <w:ilvl w:val="1"/>
          <w:numId w:val="1"/>
        </w:numPr>
        <w:tabs>
          <w:tab w:val="left" w:pos="360"/>
        </w:tabs>
        <w:ind w:left="720"/>
        <w:rPr>
          <w:rFonts w:ascii="Tahoma" w:hAnsi="Tahoma" w:cs="Tahoma"/>
          <w:sz w:val="20"/>
          <w:szCs w:val="20"/>
        </w:rPr>
      </w:pPr>
      <w:r w:rsidRPr="009264C4">
        <w:rPr>
          <w:rFonts w:ascii="Tahoma" w:hAnsi="Tahoma" w:cs="Tahoma"/>
          <w:bCs/>
          <w:sz w:val="20"/>
          <w:szCs w:val="20"/>
        </w:rPr>
        <w:t>Release of Surety - Thompsons Way</w:t>
      </w:r>
    </w:p>
    <w:p w:rsidR="001714D5" w:rsidRPr="009264C4" w:rsidRDefault="001714D5" w:rsidP="00B34D3A">
      <w:pPr>
        <w:numPr>
          <w:ilvl w:val="1"/>
          <w:numId w:val="1"/>
        </w:numPr>
        <w:tabs>
          <w:tab w:val="left" w:pos="360"/>
        </w:tabs>
        <w:ind w:left="720"/>
        <w:rPr>
          <w:rFonts w:ascii="Tahoma" w:hAnsi="Tahoma" w:cs="Tahoma"/>
          <w:sz w:val="20"/>
          <w:szCs w:val="20"/>
        </w:rPr>
      </w:pPr>
      <w:r>
        <w:rPr>
          <w:rFonts w:ascii="Tahoma" w:hAnsi="Tahoma" w:cs="Tahoma"/>
          <w:bCs/>
          <w:sz w:val="20"/>
          <w:szCs w:val="20"/>
        </w:rPr>
        <w:t>Signatures for approved projects</w:t>
      </w:r>
    </w:p>
    <w:p w:rsidR="00B34D3A" w:rsidRPr="009264C4" w:rsidRDefault="00B34D3A" w:rsidP="00B34D3A">
      <w:pPr>
        <w:tabs>
          <w:tab w:val="left" w:pos="720"/>
        </w:tabs>
        <w:ind w:left="720" w:hanging="360"/>
        <w:rPr>
          <w:rFonts w:ascii="Tahoma" w:hAnsi="Tahoma" w:cs="Tahoma"/>
          <w:sz w:val="20"/>
          <w:szCs w:val="20"/>
        </w:rPr>
      </w:pPr>
    </w:p>
    <w:p w:rsidR="00B34D3A" w:rsidRPr="009264C4" w:rsidRDefault="00B34D3A" w:rsidP="00B34D3A">
      <w:pPr>
        <w:numPr>
          <w:ilvl w:val="0"/>
          <w:numId w:val="1"/>
        </w:numPr>
        <w:tabs>
          <w:tab w:val="left" w:pos="360"/>
        </w:tabs>
        <w:ind w:left="360"/>
        <w:rPr>
          <w:rFonts w:ascii="Tahoma" w:hAnsi="Tahoma" w:cs="Tahoma"/>
          <w:sz w:val="20"/>
          <w:szCs w:val="20"/>
        </w:rPr>
      </w:pPr>
      <w:r w:rsidRPr="009264C4">
        <w:rPr>
          <w:rFonts w:ascii="Tahoma" w:hAnsi="Tahoma" w:cs="Tahoma"/>
          <w:b/>
          <w:bCs/>
          <w:sz w:val="20"/>
          <w:szCs w:val="20"/>
        </w:rPr>
        <w:t xml:space="preserve">Briefings and Reports </w:t>
      </w:r>
    </w:p>
    <w:p w:rsidR="00B34D3A" w:rsidRPr="009264C4" w:rsidRDefault="00B34D3A" w:rsidP="00B34D3A">
      <w:pPr>
        <w:pStyle w:val="ListParagraph"/>
        <w:rPr>
          <w:rFonts w:ascii="Tahoma" w:hAnsi="Tahoma" w:cs="Tahoma"/>
          <w:b/>
          <w:bCs/>
          <w:sz w:val="20"/>
          <w:szCs w:val="20"/>
        </w:rPr>
      </w:pPr>
    </w:p>
    <w:p w:rsidR="0090000F" w:rsidRPr="009264C4" w:rsidRDefault="0090000F" w:rsidP="00B34D3A">
      <w:pPr>
        <w:numPr>
          <w:ilvl w:val="0"/>
          <w:numId w:val="1"/>
        </w:numPr>
        <w:tabs>
          <w:tab w:val="left" w:pos="360"/>
        </w:tabs>
        <w:ind w:left="360"/>
        <w:rPr>
          <w:rFonts w:ascii="Tahoma" w:hAnsi="Tahoma" w:cs="Tahoma"/>
          <w:sz w:val="20"/>
          <w:szCs w:val="20"/>
        </w:rPr>
      </w:pPr>
      <w:r w:rsidRPr="009264C4">
        <w:rPr>
          <w:rFonts w:ascii="Tahoma" w:hAnsi="Tahoma" w:cs="Tahoma"/>
          <w:b/>
          <w:bCs/>
          <w:sz w:val="20"/>
          <w:szCs w:val="20"/>
        </w:rPr>
        <w:t xml:space="preserve">Adjourn </w:t>
      </w:r>
    </w:p>
    <w:bookmarkEnd w:id="0"/>
    <w:p w:rsidR="0090000F" w:rsidRPr="009264C4" w:rsidRDefault="0090000F" w:rsidP="0090000F">
      <w:pPr>
        <w:ind w:left="720"/>
        <w:rPr>
          <w:rFonts w:ascii="Tahoma" w:hAnsi="Tahoma" w:cs="Tahoma"/>
          <w:sz w:val="20"/>
          <w:szCs w:val="20"/>
        </w:rPr>
      </w:pPr>
    </w:p>
    <w:p w:rsidR="0090000F" w:rsidRPr="009264C4" w:rsidRDefault="0090000F" w:rsidP="0090000F">
      <w:pPr>
        <w:tabs>
          <w:tab w:val="left" w:pos="1296"/>
          <w:tab w:val="left" w:pos="3024"/>
        </w:tabs>
        <w:ind w:left="180" w:right="-450"/>
        <w:rPr>
          <w:rFonts w:ascii="Tahoma" w:hAnsi="Tahoma" w:cs="Tahoma"/>
          <w:iCs/>
          <w:sz w:val="20"/>
          <w:szCs w:val="20"/>
        </w:rPr>
      </w:pPr>
      <w:r w:rsidRPr="009264C4">
        <w:rPr>
          <w:rFonts w:ascii="Tahoma" w:hAnsi="Tahoma" w:cs="Tahoma"/>
          <w:iCs/>
          <w:sz w:val="20"/>
          <w:szCs w:val="20"/>
        </w:rPr>
        <w:t>*Per the Attorney General’s Office: Boards/Commissions may hold an open session for topics not reasonably anticipated by the Chair 48 hours in advance of the</w:t>
      </w:r>
      <w:r w:rsidRPr="009264C4">
        <w:rPr>
          <w:rStyle w:val="apple-converted-space"/>
          <w:rFonts w:ascii="Tahoma" w:hAnsi="Tahoma" w:cs="Tahoma"/>
          <w:iCs/>
          <w:sz w:val="20"/>
          <w:szCs w:val="20"/>
        </w:rPr>
        <w:t> </w:t>
      </w:r>
      <w:r w:rsidRPr="009264C4">
        <w:rPr>
          <w:rFonts w:ascii="Tahoma" w:hAnsi="Tahoma" w:cs="Tahoma"/>
          <w:iCs/>
          <w:sz w:val="20"/>
          <w:szCs w:val="20"/>
        </w:rPr>
        <w:t>meeting following “New Business”.</w:t>
      </w:r>
    </w:p>
    <w:p w:rsidR="00AA76D9" w:rsidRPr="009264C4" w:rsidRDefault="00AA76D9" w:rsidP="0090000F">
      <w:pPr>
        <w:jc w:val="center"/>
        <w:rPr>
          <w:rFonts w:ascii="Tahoma" w:eastAsia="Batang" w:hAnsi="Tahoma" w:cs="Tahoma"/>
          <w:b/>
          <w:bCs/>
          <w:i/>
          <w:sz w:val="20"/>
          <w:szCs w:val="20"/>
        </w:rPr>
      </w:pPr>
    </w:p>
    <w:p w:rsidR="0090000F" w:rsidRPr="00BE4D02" w:rsidRDefault="0090000F" w:rsidP="0090000F">
      <w:pPr>
        <w:jc w:val="center"/>
        <w:rPr>
          <w:rFonts w:ascii="Tahoma" w:eastAsia="Batang" w:hAnsi="Tahoma" w:cs="Tahoma"/>
          <w:b/>
          <w:bCs/>
          <w:i/>
          <w:color w:val="FF0000"/>
          <w:sz w:val="20"/>
          <w:szCs w:val="20"/>
        </w:rPr>
      </w:pPr>
      <w:r w:rsidRPr="009264C4">
        <w:rPr>
          <w:rFonts w:ascii="Tahoma" w:eastAsia="Batang" w:hAnsi="Tahoma" w:cs="Tahoma"/>
          <w:b/>
          <w:bCs/>
          <w:i/>
          <w:sz w:val="20"/>
          <w:szCs w:val="20"/>
        </w:rPr>
        <w:t xml:space="preserve">Subject to Change / </w:t>
      </w:r>
      <w:r w:rsidRPr="009264C4">
        <w:rPr>
          <w:rFonts w:ascii="Tahoma" w:eastAsia="Batang" w:hAnsi="Tahoma" w:cs="Tahoma"/>
          <w:b/>
          <w:i/>
          <w:sz w:val="20"/>
          <w:szCs w:val="20"/>
        </w:rPr>
        <w:t xml:space="preserve">Next Planning Board Meeting – </w:t>
      </w:r>
      <w:r w:rsidRPr="009264C4">
        <w:rPr>
          <w:rFonts w:ascii="Tahoma" w:eastAsia="Batang" w:hAnsi="Tahoma" w:cs="Tahoma"/>
          <w:b/>
          <w:i/>
          <w:color w:val="0070C0"/>
          <w:sz w:val="20"/>
          <w:szCs w:val="20"/>
        </w:rPr>
        <w:t>Tuesday,</w:t>
      </w:r>
      <w:r w:rsidR="00E675F5" w:rsidRPr="009264C4">
        <w:rPr>
          <w:rFonts w:ascii="Tahoma" w:eastAsia="Batang" w:hAnsi="Tahoma" w:cs="Tahoma"/>
          <w:b/>
          <w:i/>
          <w:color w:val="0070C0"/>
          <w:sz w:val="20"/>
          <w:szCs w:val="20"/>
        </w:rPr>
        <w:t xml:space="preserve"> </w:t>
      </w:r>
      <w:r w:rsidR="00BE4D02">
        <w:rPr>
          <w:rFonts w:ascii="Tahoma" w:eastAsia="Batang" w:hAnsi="Tahoma" w:cs="Tahoma"/>
          <w:b/>
          <w:i/>
          <w:color w:val="0070C0"/>
          <w:sz w:val="20"/>
          <w:szCs w:val="20"/>
        </w:rPr>
        <w:t xml:space="preserve">June </w:t>
      </w:r>
      <w:r w:rsidR="001714D5">
        <w:rPr>
          <w:rFonts w:ascii="Tahoma" w:eastAsia="Batang" w:hAnsi="Tahoma" w:cs="Tahoma"/>
          <w:b/>
          <w:i/>
          <w:color w:val="0070C0"/>
          <w:sz w:val="20"/>
          <w:szCs w:val="20"/>
        </w:rPr>
        <w:t>14</w:t>
      </w:r>
      <w:r w:rsidR="00465E7C" w:rsidRPr="009264C4">
        <w:rPr>
          <w:rFonts w:ascii="Tahoma" w:eastAsia="Batang" w:hAnsi="Tahoma" w:cs="Tahoma"/>
          <w:b/>
          <w:i/>
          <w:color w:val="0070C0"/>
          <w:sz w:val="20"/>
          <w:szCs w:val="20"/>
        </w:rPr>
        <w:t>,</w:t>
      </w:r>
      <w:r w:rsidRPr="009264C4">
        <w:rPr>
          <w:rFonts w:ascii="Tahoma" w:eastAsia="Batang" w:hAnsi="Tahoma" w:cs="Tahoma"/>
          <w:b/>
          <w:i/>
          <w:color w:val="0070C0"/>
          <w:sz w:val="20"/>
          <w:szCs w:val="20"/>
        </w:rPr>
        <w:t xml:space="preserve"> 2016</w:t>
      </w:r>
    </w:p>
    <w:p w:rsidR="0090000F" w:rsidRPr="009264C4" w:rsidRDefault="0090000F" w:rsidP="0090000F">
      <w:pPr>
        <w:jc w:val="center"/>
        <w:rPr>
          <w:rFonts w:ascii="Tahoma" w:eastAsia="Batang" w:hAnsi="Tahoma" w:cs="Tahoma"/>
          <w:b/>
          <w:bCs/>
          <w:i/>
          <w:iCs/>
          <w:sz w:val="20"/>
          <w:szCs w:val="20"/>
        </w:rPr>
      </w:pPr>
    </w:p>
    <w:p w:rsidR="0090000F" w:rsidRPr="009264C4" w:rsidRDefault="0090000F" w:rsidP="00AA76D9">
      <w:pPr>
        <w:jc w:val="center"/>
        <w:rPr>
          <w:rFonts w:ascii="Tahoma" w:hAnsi="Tahoma" w:cs="Tahoma"/>
          <w:i/>
          <w:sz w:val="20"/>
          <w:szCs w:val="20"/>
        </w:rPr>
      </w:pPr>
      <w:r w:rsidRPr="009264C4">
        <w:rPr>
          <w:rFonts w:ascii="Tahoma" w:hAnsi="Tahoma" w:cs="Tahoma"/>
          <w:i/>
          <w:sz w:val="20"/>
          <w:szCs w:val="20"/>
        </w:rPr>
        <w:t>Requests for accommodations for any person having a disability can be made by contacting th</w:t>
      </w:r>
      <w:r w:rsidR="00C1534E" w:rsidRPr="009264C4">
        <w:rPr>
          <w:rFonts w:ascii="Tahoma" w:hAnsi="Tahoma" w:cs="Tahoma"/>
          <w:i/>
          <w:sz w:val="20"/>
          <w:szCs w:val="20"/>
        </w:rPr>
        <w:t>e Administration at 508.430.7514</w:t>
      </w:r>
      <w:r w:rsidRPr="009264C4">
        <w:rPr>
          <w:rFonts w:ascii="Tahoma" w:hAnsi="Tahoma" w:cs="Tahoma"/>
          <w:i/>
          <w:sz w:val="20"/>
          <w:szCs w:val="20"/>
        </w:rPr>
        <w:t>.</w:t>
      </w:r>
    </w:p>
    <w:p w:rsidR="0090000F" w:rsidRPr="009264C4" w:rsidRDefault="0090000F" w:rsidP="00AA76D9">
      <w:pPr>
        <w:jc w:val="center"/>
        <w:rPr>
          <w:rFonts w:ascii="Tahoma" w:hAnsi="Tahoma" w:cs="Tahoma"/>
          <w:sz w:val="20"/>
          <w:szCs w:val="20"/>
        </w:rPr>
      </w:pPr>
      <w:r w:rsidRPr="009264C4">
        <w:rPr>
          <w:rFonts w:ascii="Tahoma" w:eastAsia="Batang" w:hAnsi="Tahoma" w:cs="Tahoma"/>
          <w:i/>
          <w:iCs/>
          <w:sz w:val="20"/>
          <w:szCs w:val="20"/>
        </w:rPr>
        <w:t>Recording &amp; Taping Notification: As required by law, the Town may audio or video record this meeting.  Any person intending to either audio or video record this open session is required to inform the chair.</w:t>
      </w:r>
    </w:p>
    <w:p w:rsidR="0090000F" w:rsidRPr="009264C4" w:rsidRDefault="0090000F" w:rsidP="0090000F">
      <w:pPr>
        <w:rPr>
          <w:rFonts w:ascii="Tahoma" w:hAnsi="Tahoma" w:cs="Tahoma"/>
          <w:sz w:val="20"/>
          <w:szCs w:val="20"/>
        </w:rPr>
      </w:pPr>
    </w:p>
    <w:p w:rsidR="00AB21E4" w:rsidRPr="009264C4" w:rsidRDefault="0090000F">
      <w:pPr>
        <w:rPr>
          <w:rFonts w:ascii="Tahoma" w:hAnsi="Tahoma" w:cs="Tahoma"/>
          <w:sz w:val="20"/>
          <w:szCs w:val="20"/>
        </w:rPr>
      </w:pPr>
      <w:r w:rsidRPr="009264C4">
        <w:rPr>
          <w:rFonts w:ascii="Tahoma" w:hAnsi="Tahoma" w:cs="Tahoma"/>
          <w:sz w:val="20"/>
          <w:szCs w:val="20"/>
        </w:rPr>
        <w:t xml:space="preserve">Authorized Posting Officer: Elaine Banta, </w:t>
      </w:r>
      <w:hyperlink r:id="rId7" w:history="1">
        <w:r w:rsidRPr="009264C4">
          <w:rPr>
            <w:rStyle w:val="Hyperlink"/>
            <w:rFonts w:ascii="Tahoma" w:hAnsi="Tahoma" w:cs="Tahoma"/>
            <w:b/>
            <w:color w:val="0070C0"/>
            <w:sz w:val="20"/>
            <w:szCs w:val="20"/>
          </w:rPr>
          <w:t>ebanta@town.harwich.ma.us</w:t>
        </w:r>
      </w:hyperlink>
      <w:r w:rsidRPr="009264C4">
        <w:rPr>
          <w:rFonts w:ascii="Tahoma" w:hAnsi="Tahoma" w:cs="Tahoma"/>
          <w:sz w:val="20"/>
          <w:szCs w:val="20"/>
        </w:rPr>
        <w:t xml:space="preserve"> / 508.430.7511</w:t>
      </w:r>
    </w:p>
    <w:sectPr w:rsidR="00AB21E4" w:rsidRPr="009264C4" w:rsidSect="00171B1E">
      <w:headerReference w:type="default" r:id="rId8"/>
      <w:footerReference w:type="default" r:id="rId9"/>
      <w:pgSz w:w="12240" w:h="15840" w:code="1"/>
      <w:pgMar w:top="1267"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0F" w:rsidRDefault="0090000F" w:rsidP="0090000F">
      <w:r>
        <w:separator/>
      </w:r>
    </w:p>
  </w:endnote>
  <w:endnote w:type="continuationSeparator" w:id="0">
    <w:p w:rsidR="0090000F" w:rsidRDefault="0090000F"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Default="00066DD0" w:rsidP="00066DD0">
    <w:pPr>
      <w:pStyle w:val="Footer"/>
      <w:jc w:val="right"/>
    </w:pPr>
    <w:r>
      <w:tab/>
    </w:r>
    <w:r>
      <w:tab/>
      <w:t xml:space="preserve">Page </w:t>
    </w:r>
    <w:r>
      <w:rPr>
        <w:b/>
        <w:bCs/>
      </w:rPr>
      <w:fldChar w:fldCharType="begin"/>
    </w:r>
    <w:r>
      <w:rPr>
        <w:b/>
        <w:bCs/>
      </w:rPr>
      <w:instrText xml:space="preserve"> PAGE  \* Arabic  \* MERGEFORMAT </w:instrText>
    </w:r>
    <w:r>
      <w:rPr>
        <w:b/>
        <w:bCs/>
      </w:rPr>
      <w:fldChar w:fldCharType="separate"/>
    </w:r>
    <w:r w:rsidR="00BA19A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19AD">
      <w:rPr>
        <w:b/>
        <w:bCs/>
        <w:noProof/>
      </w:rPr>
      <w:t>2</w:t>
    </w:r>
    <w:r>
      <w:rPr>
        <w:b/>
        <w:bCs/>
      </w:rPr>
      <w:fldChar w:fldCharType="end"/>
    </w:r>
    <w:r w:rsidR="00AA76D9">
      <w:tab/>
    </w:r>
    <w:r w:rsidR="00AA76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0F" w:rsidRDefault="0090000F" w:rsidP="0090000F">
      <w:r>
        <w:separator/>
      </w:r>
    </w:p>
  </w:footnote>
  <w:footnote w:type="continuationSeparator" w:id="0">
    <w:p w:rsidR="0090000F" w:rsidRDefault="0090000F"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BA19AD" w:rsidP="00F02182">
    <w:pPr>
      <w:pStyle w:val="Header"/>
      <w:tabs>
        <w:tab w:val="left" w:pos="201"/>
        <w:tab w:val="left" w:pos="3600"/>
      </w:tabs>
      <w:ind w:left="20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5pt;height:292.5pt" o:bullet="t">
        <v:imagedata r:id="rId1" o:title="color town seal"/>
      </v:shape>
    </w:pict>
  </w:numPicBullet>
  <w:abstractNum w:abstractNumId="0"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57577"/>
    <w:multiLevelType w:val="hybridMultilevel"/>
    <w:tmpl w:val="4A62E024"/>
    <w:lvl w:ilvl="0" w:tplc="7BA286E0">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441FBF"/>
    <w:multiLevelType w:val="hybridMultilevel"/>
    <w:tmpl w:val="277AC674"/>
    <w:lvl w:ilvl="0" w:tplc="51FC8FF2">
      <w:start w:val="5"/>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23B90"/>
    <w:multiLevelType w:val="hybridMultilevel"/>
    <w:tmpl w:val="96FE06B4"/>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35565"/>
    <w:rsid w:val="000373DF"/>
    <w:rsid w:val="0004223E"/>
    <w:rsid w:val="0004540D"/>
    <w:rsid w:val="00055F30"/>
    <w:rsid w:val="00056504"/>
    <w:rsid w:val="00056CC0"/>
    <w:rsid w:val="0006433C"/>
    <w:rsid w:val="00066DD0"/>
    <w:rsid w:val="00067AAF"/>
    <w:rsid w:val="00071CC8"/>
    <w:rsid w:val="00071E36"/>
    <w:rsid w:val="000734ED"/>
    <w:rsid w:val="000837CA"/>
    <w:rsid w:val="000C15C4"/>
    <w:rsid w:val="000D44A9"/>
    <w:rsid w:val="000D76D1"/>
    <w:rsid w:val="000E611E"/>
    <w:rsid w:val="000F458E"/>
    <w:rsid w:val="00100500"/>
    <w:rsid w:val="001021D4"/>
    <w:rsid w:val="00102446"/>
    <w:rsid w:val="00111CB5"/>
    <w:rsid w:val="00113225"/>
    <w:rsid w:val="00127233"/>
    <w:rsid w:val="001276E5"/>
    <w:rsid w:val="00140CEF"/>
    <w:rsid w:val="0014196A"/>
    <w:rsid w:val="00146A7A"/>
    <w:rsid w:val="00150D42"/>
    <w:rsid w:val="00152508"/>
    <w:rsid w:val="00155721"/>
    <w:rsid w:val="0015709E"/>
    <w:rsid w:val="0016563A"/>
    <w:rsid w:val="001714D5"/>
    <w:rsid w:val="00171B1E"/>
    <w:rsid w:val="00183AD3"/>
    <w:rsid w:val="00185DB7"/>
    <w:rsid w:val="00186744"/>
    <w:rsid w:val="0019244B"/>
    <w:rsid w:val="001B0CEE"/>
    <w:rsid w:val="001B30DA"/>
    <w:rsid w:val="001D4DCF"/>
    <w:rsid w:val="001E5431"/>
    <w:rsid w:val="001E6898"/>
    <w:rsid w:val="001F19B3"/>
    <w:rsid w:val="002057BB"/>
    <w:rsid w:val="0022267D"/>
    <w:rsid w:val="00233E85"/>
    <w:rsid w:val="00244C21"/>
    <w:rsid w:val="00266BE6"/>
    <w:rsid w:val="002710BA"/>
    <w:rsid w:val="00294752"/>
    <w:rsid w:val="002A17AB"/>
    <w:rsid w:val="002A7217"/>
    <w:rsid w:val="002B01F2"/>
    <w:rsid w:val="002B3349"/>
    <w:rsid w:val="002C4B82"/>
    <w:rsid w:val="002D71A9"/>
    <w:rsid w:val="002E19C1"/>
    <w:rsid w:val="002F404A"/>
    <w:rsid w:val="00312A00"/>
    <w:rsid w:val="003233A8"/>
    <w:rsid w:val="00323E76"/>
    <w:rsid w:val="00334463"/>
    <w:rsid w:val="00335BFB"/>
    <w:rsid w:val="00337B2D"/>
    <w:rsid w:val="003500E4"/>
    <w:rsid w:val="00372D42"/>
    <w:rsid w:val="00374276"/>
    <w:rsid w:val="00382B7B"/>
    <w:rsid w:val="003831D8"/>
    <w:rsid w:val="0039422B"/>
    <w:rsid w:val="003A5B5F"/>
    <w:rsid w:val="003B67C5"/>
    <w:rsid w:val="003B7806"/>
    <w:rsid w:val="003C26D5"/>
    <w:rsid w:val="003D062C"/>
    <w:rsid w:val="003D5972"/>
    <w:rsid w:val="003F41ED"/>
    <w:rsid w:val="003F731A"/>
    <w:rsid w:val="003F7B75"/>
    <w:rsid w:val="00403096"/>
    <w:rsid w:val="004031F3"/>
    <w:rsid w:val="0040482D"/>
    <w:rsid w:val="0043159E"/>
    <w:rsid w:val="00431FAE"/>
    <w:rsid w:val="004337D7"/>
    <w:rsid w:val="00436D76"/>
    <w:rsid w:val="00452499"/>
    <w:rsid w:val="00465B02"/>
    <w:rsid w:val="00465E7C"/>
    <w:rsid w:val="0047300B"/>
    <w:rsid w:val="00477FFC"/>
    <w:rsid w:val="00480B1B"/>
    <w:rsid w:val="004820AB"/>
    <w:rsid w:val="00482BF7"/>
    <w:rsid w:val="0048365E"/>
    <w:rsid w:val="00483713"/>
    <w:rsid w:val="00483928"/>
    <w:rsid w:val="00495A78"/>
    <w:rsid w:val="004A1F73"/>
    <w:rsid w:val="004B1FEC"/>
    <w:rsid w:val="004B538A"/>
    <w:rsid w:val="004C3AC6"/>
    <w:rsid w:val="004D0B3C"/>
    <w:rsid w:val="004D247D"/>
    <w:rsid w:val="004D401A"/>
    <w:rsid w:val="00505275"/>
    <w:rsid w:val="00507EBE"/>
    <w:rsid w:val="00511435"/>
    <w:rsid w:val="00520086"/>
    <w:rsid w:val="00531F86"/>
    <w:rsid w:val="00543C09"/>
    <w:rsid w:val="0055203E"/>
    <w:rsid w:val="005666B3"/>
    <w:rsid w:val="00581274"/>
    <w:rsid w:val="00586225"/>
    <w:rsid w:val="005916C7"/>
    <w:rsid w:val="005B3EED"/>
    <w:rsid w:val="005C5D6F"/>
    <w:rsid w:val="005E5342"/>
    <w:rsid w:val="00602485"/>
    <w:rsid w:val="006037D6"/>
    <w:rsid w:val="00605E3B"/>
    <w:rsid w:val="00610BC0"/>
    <w:rsid w:val="00631AE6"/>
    <w:rsid w:val="006328E8"/>
    <w:rsid w:val="006346E2"/>
    <w:rsid w:val="00647257"/>
    <w:rsid w:val="00647AEF"/>
    <w:rsid w:val="00652FC5"/>
    <w:rsid w:val="00653FCA"/>
    <w:rsid w:val="00662500"/>
    <w:rsid w:val="00665971"/>
    <w:rsid w:val="0067558E"/>
    <w:rsid w:val="00684F2F"/>
    <w:rsid w:val="00686F90"/>
    <w:rsid w:val="00696D1D"/>
    <w:rsid w:val="006A57D3"/>
    <w:rsid w:val="006C308E"/>
    <w:rsid w:val="006D23C2"/>
    <w:rsid w:val="006D3F64"/>
    <w:rsid w:val="006D733C"/>
    <w:rsid w:val="006F0E86"/>
    <w:rsid w:val="007161D7"/>
    <w:rsid w:val="007312ED"/>
    <w:rsid w:val="0073418C"/>
    <w:rsid w:val="007527C5"/>
    <w:rsid w:val="007611FC"/>
    <w:rsid w:val="007619B1"/>
    <w:rsid w:val="00772F81"/>
    <w:rsid w:val="007752D4"/>
    <w:rsid w:val="0078424D"/>
    <w:rsid w:val="00792D4A"/>
    <w:rsid w:val="00792DA0"/>
    <w:rsid w:val="007968FD"/>
    <w:rsid w:val="007A0474"/>
    <w:rsid w:val="007A05BF"/>
    <w:rsid w:val="007B083A"/>
    <w:rsid w:val="007C2B19"/>
    <w:rsid w:val="007E26BA"/>
    <w:rsid w:val="007E5E83"/>
    <w:rsid w:val="007F5342"/>
    <w:rsid w:val="007F6288"/>
    <w:rsid w:val="008046D8"/>
    <w:rsid w:val="00804B36"/>
    <w:rsid w:val="0081731F"/>
    <w:rsid w:val="00836A05"/>
    <w:rsid w:val="008500FF"/>
    <w:rsid w:val="0085293A"/>
    <w:rsid w:val="008540F7"/>
    <w:rsid w:val="008741D7"/>
    <w:rsid w:val="00876FB2"/>
    <w:rsid w:val="00883A3F"/>
    <w:rsid w:val="008979C7"/>
    <w:rsid w:val="008A0822"/>
    <w:rsid w:val="008A595C"/>
    <w:rsid w:val="008B1DA0"/>
    <w:rsid w:val="008B4A2A"/>
    <w:rsid w:val="008C3714"/>
    <w:rsid w:val="008D6D4F"/>
    <w:rsid w:val="008F0900"/>
    <w:rsid w:val="0090000F"/>
    <w:rsid w:val="00904881"/>
    <w:rsid w:val="00920C2F"/>
    <w:rsid w:val="009264C4"/>
    <w:rsid w:val="009365DF"/>
    <w:rsid w:val="00946BAE"/>
    <w:rsid w:val="00961117"/>
    <w:rsid w:val="00962B9E"/>
    <w:rsid w:val="00962FBF"/>
    <w:rsid w:val="00965820"/>
    <w:rsid w:val="009770B8"/>
    <w:rsid w:val="00985D68"/>
    <w:rsid w:val="00993FF2"/>
    <w:rsid w:val="00994DCC"/>
    <w:rsid w:val="00996EFF"/>
    <w:rsid w:val="00996F61"/>
    <w:rsid w:val="009B55D7"/>
    <w:rsid w:val="009C14E7"/>
    <w:rsid w:val="009E389B"/>
    <w:rsid w:val="00A077FB"/>
    <w:rsid w:val="00A12AFD"/>
    <w:rsid w:val="00A24F68"/>
    <w:rsid w:val="00A32733"/>
    <w:rsid w:val="00A33A45"/>
    <w:rsid w:val="00A427CA"/>
    <w:rsid w:val="00A43171"/>
    <w:rsid w:val="00A6409D"/>
    <w:rsid w:val="00A707EA"/>
    <w:rsid w:val="00A7343F"/>
    <w:rsid w:val="00A77C4C"/>
    <w:rsid w:val="00A863B6"/>
    <w:rsid w:val="00A92018"/>
    <w:rsid w:val="00A93FEB"/>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34D3A"/>
    <w:rsid w:val="00B36FAB"/>
    <w:rsid w:val="00B4533D"/>
    <w:rsid w:val="00B657F3"/>
    <w:rsid w:val="00B673CE"/>
    <w:rsid w:val="00B756E2"/>
    <w:rsid w:val="00B7609E"/>
    <w:rsid w:val="00B86C1E"/>
    <w:rsid w:val="00B93D78"/>
    <w:rsid w:val="00BA19AD"/>
    <w:rsid w:val="00BA59D7"/>
    <w:rsid w:val="00BA5BD2"/>
    <w:rsid w:val="00BB39DE"/>
    <w:rsid w:val="00BC3593"/>
    <w:rsid w:val="00BE4D02"/>
    <w:rsid w:val="00BE6A30"/>
    <w:rsid w:val="00C014D4"/>
    <w:rsid w:val="00C070D1"/>
    <w:rsid w:val="00C074BD"/>
    <w:rsid w:val="00C1534E"/>
    <w:rsid w:val="00C24DFF"/>
    <w:rsid w:val="00C264BB"/>
    <w:rsid w:val="00C265D6"/>
    <w:rsid w:val="00C35902"/>
    <w:rsid w:val="00C4002F"/>
    <w:rsid w:val="00C45DFE"/>
    <w:rsid w:val="00C52955"/>
    <w:rsid w:val="00C53B11"/>
    <w:rsid w:val="00C56AAD"/>
    <w:rsid w:val="00C85D82"/>
    <w:rsid w:val="00C867B2"/>
    <w:rsid w:val="00C87DF1"/>
    <w:rsid w:val="00C925E1"/>
    <w:rsid w:val="00CA20C5"/>
    <w:rsid w:val="00CB61CE"/>
    <w:rsid w:val="00CC35E7"/>
    <w:rsid w:val="00CE7335"/>
    <w:rsid w:val="00CF7077"/>
    <w:rsid w:val="00D06203"/>
    <w:rsid w:val="00D0702F"/>
    <w:rsid w:val="00D11CC0"/>
    <w:rsid w:val="00D15FFB"/>
    <w:rsid w:val="00D240C8"/>
    <w:rsid w:val="00D440EB"/>
    <w:rsid w:val="00D46775"/>
    <w:rsid w:val="00D528B8"/>
    <w:rsid w:val="00D572A1"/>
    <w:rsid w:val="00D63F49"/>
    <w:rsid w:val="00D76E3A"/>
    <w:rsid w:val="00D87E38"/>
    <w:rsid w:val="00DA63AE"/>
    <w:rsid w:val="00DB0398"/>
    <w:rsid w:val="00DC032F"/>
    <w:rsid w:val="00DC63B3"/>
    <w:rsid w:val="00DC6E7B"/>
    <w:rsid w:val="00DD352E"/>
    <w:rsid w:val="00DD3D9D"/>
    <w:rsid w:val="00DD4FCA"/>
    <w:rsid w:val="00DD740E"/>
    <w:rsid w:val="00DE3E8B"/>
    <w:rsid w:val="00DF12FB"/>
    <w:rsid w:val="00DF4821"/>
    <w:rsid w:val="00DF7ECC"/>
    <w:rsid w:val="00E029A6"/>
    <w:rsid w:val="00E15EAE"/>
    <w:rsid w:val="00E162D4"/>
    <w:rsid w:val="00E22958"/>
    <w:rsid w:val="00E2747A"/>
    <w:rsid w:val="00E306E8"/>
    <w:rsid w:val="00E4362C"/>
    <w:rsid w:val="00E550F0"/>
    <w:rsid w:val="00E570D3"/>
    <w:rsid w:val="00E5738C"/>
    <w:rsid w:val="00E61E32"/>
    <w:rsid w:val="00E675F5"/>
    <w:rsid w:val="00E73EB5"/>
    <w:rsid w:val="00E75214"/>
    <w:rsid w:val="00E857B3"/>
    <w:rsid w:val="00E90056"/>
    <w:rsid w:val="00E93B51"/>
    <w:rsid w:val="00EA44E9"/>
    <w:rsid w:val="00EA7C3F"/>
    <w:rsid w:val="00EB19AA"/>
    <w:rsid w:val="00EB24B7"/>
    <w:rsid w:val="00EB75AE"/>
    <w:rsid w:val="00EB7F2C"/>
    <w:rsid w:val="00ED0A77"/>
    <w:rsid w:val="00ED3FCF"/>
    <w:rsid w:val="00EE71B7"/>
    <w:rsid w:val="00EF0F28"/>
    <w:rsid w:val="00EF10F2"/>
    <w:rsid w:val="00F06CCE"/>
    <w:rsid w:val="00F14DCC"/>
    <w:rsid w:val="00F16724"/>
    <w:rsid w:val="00F176A1"/>
    <w:rsid w:val="00F2120B"/>
    <w:rsid w:val="00F23DA7"/>
    <w:rsid w:val="00F36EF2"/>
    <w:rsid w:val="00F44408"/>
    <w:rsid w:val="00F573D4"/>
    <w:rsid w:val="00F608DC"/>
    <w:rsid w:val="00F615CD"/>
    <w:rsid w:val="00F63CF7"/>
    <w:rsid w:val="00F64085"/>
    <w:rsid w:val="00F649F5"/>
    <w:rsid w:val="00F65E8B"/>
    <w:rsid w:val="00F662AD"/>
    <w:rsid w:val="00F86234"/>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chartTrackingRefBased/>
  <w15:docId w15:val="{6CFD052B-9426-4762-90A8-807CDF5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eastAsia="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eastAsia="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unhideWhenUsed/>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eastAsia="Times New Roman"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anta@town.harwich.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David Spitz</cp:lastModifiedBy>
  <cp:revision>15</cp:revision>
  <cp:lastPrinted>2016-05-09T14:58:00Z</cp:lastPrinted>
  <dcterms:created xsi:type="dcterms:W3CDTF">2016-05-02T18:36:00Z</dcterms:created>
  <dcterms:modified xsi:type="dcterms:W3CDTF">2016-05-19T15:18:00Z</dcterms:modified>
</cp:coreProperties>
</file>