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B46D09">
        <w:rPr>
          <w:rFonts w:ascii="Tahoma" w:hAnsi="Tahoma" w:cs="Tahoma"/>
          <w:bCs/>
        </w:rPr>
        <w:t>November 14,</w:t>
      </w:r>
      <w:r w:rsidR="00D82ACE" w:rsidRPr="00D82ACE">
        <w:rPr>
          <w:rFonts w:ascii="Tahoma" w:hAnsi="Tahoma" w:cs="Tahoma"/>
          <w:bCs/>
        </w:rPr>
        <w:t xml:space="preserve">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ED0687" w:rsidRDefault="00ED0687" w:rsidP="00574B97">
      <w:pPr>
        <w:rPr>
          <w:rFonts w:ascii="Tahoma" w:hAnsi="Tahoma" w:cs="Tahoma"/>
          <w:b/>
          <w:bCs/>
        </w:rPr>
      </w:pPr>
      <w:bookmarkStart w:id="0" w:name="OLE_LINK1"/>
      <w:r w:rsidRPr="00ED0687">
        <w:rPr>
          <w:rFonts w:ascii="Tahoma" w:hAnsi="Tahoma" w:cs="Tahoma"/>
          <w:b/>
          <w:bCs/>
        </w:rPr>
        <w:t xml:space="preserve">PB2017-25 David E. </w:t>
      </w:r>
      <w:proofErr w:type="spellStart"/>
      <w:r w:rsidRPr="00ED0687">
        <w:rPr>
          <w:rFonts w:ascii="Tahoma" w:hAnsi="Tahoma" w:cs="Tahoma"/>
          <w:b/>
          <w:bCs/>
        </w:rPr>
        <w:t>Bardsley</w:t>
      </w:r>
      <w:proofErr w:type="spellEnd"/>
      <w:r w:rsidRPr="00ED0687">
        <w:rPr>
          <w:rFonts w:ascii="Tahoma" w:hAnsi="Tahoma" w:cs="Tahoma"/>
          <w:b/>
          <w:bCs/>
        </w:rPr>
        <w:t xml:space="preserve">, </w:t>
      </w:r>
      <w:proofErr w:type="spellStart"/>
      <w:r w:rsidRPr="00ED0687">
        <w:rPr>
          <w:rFonts w:ascii="Tahoma" w:hAnsi="Tahoma" w:cs="Tahoma"/>
          <w:b/>
          <w:bCs/>
        </w:rPr>
        <w:t>TR</w:t>
      </w:r>
      <w:proofErr w:type="spellEnd"/>
      <w:r w:rsidRPr="00ED0687">
        <w:rPr>
          <w:rFonts w:ascii="Tahoma" w:hAnsi="Tahoma" w:cs="Tahoma"/>
          <w:b/>
          <w:bCs/>
        </w:rPr>
        <w:t>,</w:t>
      </w:r>
      <w:r w:rsidR="00415A26">
        <w:rPr>
          <w:b/>
          <w:bCs/>
        </w:rPr>
        <w:t xml:space="preserve"> </w:t>
      </w:r>
      <w:r w:rsidR="00415A26">
        <w:rPr>
          <w:rFonts w:ascii="Tahoma" w:hAnsi="Tahoma" w:cs="Tahoma"/>
          <w:b/>
          <w:bCs/>
        </w:rPr>
        <w:t xml:space="preserve">Herring Realty Trust, </w:t>
      </w:r>
      <w:r w:rsidRPr="00ED0687">
        <w:rPr>
          <w:rFonts w:ascii="Tahoma" w:hAnsi="Tahoma" w:cs="Tahoma"/>
          <w:b/>
        </w:rPr>
        <w:t>as owner, Tim Brady, PE, PLS, as representative</w:t>
      </w:r>
      <w:r w:rsidRPr="00ED0687">
        <w:rPr>
          <w:rFonts w:ascii="Tahoma" w:hAnsi="Tahoma" w:cs="Tahoma"/>
        </w:rPr>
        <w:t xml:space="preserve">, seeks approval of a Rescission Plan pursuant to M.G.L c. 41 §81W. The proposal seeks to rescind the recorded subdivision plan for Winslow C. </w:t>
      </w:r>
      <w:proofErr w:type="spellStart"/>
      <w:r w:rsidRPr="00ED0687">
        <w:rPr>
          <w:rFonts w:ascii="Tahoma" w:hAnsi="Tahoma" w:cs="Tahoma"/>
        </w:rPr>
        <w:t>Grullemans</w:t>
      </w:r>
      <w:proofErr w:type="spellEnd"/>
      <w:r w:rsidRPr="00ED0687">
        <w:rPr>
          <w:rFonts w:ascii="Tahoma" w:hAnsi="Tahoma" w:cs="Tahoma"/>
        </w:rPr>
        <w:t xml:space="preserve">, Plan Book 250 Page 27 </w:t>
      </w:r>
      <w:r w:rsidR="006F6D45">
        <w:rPr>
          <w:rFonts w:ascii="Tahoma" w:hAnsi="Tahoma" w:cs="Tahoma"/>
        </w:rPr>
        <w:t>(</w:t>
      </w:r>
      <w:r w:rsidRPr="00ED0687">
        <w:rPr>
          <w:rFonts w:ascii="Tahoma" w:hAnsi="Tahoma" w:cs="Tahoma"/>
        </w:rPr>
        <w:t xml:space="preserve">being </w:t>
      </w:r>
      <w:r w:rsidR="006F6D45">
        <w:rPr>
          <w:rFonts w:ascii="Tahoma" w:hAnsi="Tahoma" w:cs="Tahoma"/>
        </w:rPr>
        <w:t>Lots #1 - 3, Parcel A and the way)</w:t>
      </w:r>
      <w:r w:rsidRPr="00ED0687">
        <w:rPr>
          <w:rFonts w:ascii="Tahoma" w:hAnsi="Tahoma" w:cs="Tahoma"/>
        </w:rPr>
        <w:t xml:space="preserve"> in</w:t>
      </w:r>
      <w:r w:rsidR="00E96365">
        <w:rPr>
          <w:rFonts w:ascii="Tahoma" w:hAnsi="Tahoma" w:cs="Tahoma"/>
        </w:rPr>
        <w:t xml:space="preserve"> favor of a 2- lot Approval Not</w:t>
      </w:r>
      <w:r w:rsidR="006F6D45">
        <w:rPr>
          <w:rFonts w:ascii="Tahoma" w:hAnsi="Tahoma" w:cs="Tahoma"/>
        </w:rPr>
        <w:t xml:space="preserve"> Required (ANR</w:t>
      </w:r>
      <w:r w:rsidRPr="00ED0687">
        <w:rPr>
          <w:rFonts w:ascii="Tahoma" w:hAnsi="Tahoma" w:cs="Tahoma"/>
        </w:rPr>
        <w:t>) division plan.  The property is known as Saquatucket Drive, Map 15 in the R</w:t>
      </w:r>
      <w:r w:rsidRPr="00ED0687">
        <w:rPr>
          <w:rFonts w:ascii="Tahoma" w:hAnsi="Tahoma" w:cs="Tahoma"/>
        </w:rPr>
        <w:noBreakHyphen/>
        <w:t xml:space="preserve">L Zoning District.  </w:t>
      </w:r>
    </w:p>
    <w:p w:rsidR="00574B97" w:rsidRDefault="00574B97" w:rsidP="00415A26">
      <w:pPr>
        <w:tabs>
          <w:tab w:val="left" w:pos="2430"/>
        </w:tabs>
        <w:rPr>
          <w:rFonts w:ascii="Tahoma" w:hAnsi="Tahoma" w:cs="Tahoma"/>
          <w:b/>
          <w:bCs/>
        </w:rPr>
      </w:pPr>
      <w:bookmarkStart w:id="1" w:name="_GoBack"/>
      <w:bookmarkEnd w:id="0"/>
      <w:bookmarkEnd w:id="1"/>
    </w:p>
    <w:p w:rsidR="00F16BE0" w:rsidRDefault="00F16BE0" w:rsidP="00F16BE0">
      <w:pPr>
        <w:rPr>
          <w:rFonts w:ascii="Tahoma" w:hAnsi="Tahoma" w:cs="Tahoma"/>
        </w:rPr>
      </w:pPr>
      <w:r w:rsidRPr="00E96365">
        <w:rPr>
          <w:rFonts w:ascii="Tahoma" w:hAnsi="Tahoma" w:cs="Tahoma"/>
          <w:b/>
        </w:rPr>
        <w:t xml:space="preserve">PB2017-27 </w:t>
      </w:r>
      <w:r w:rsidR="00F45E63" w:rsidRPr="00F45E63">
        <w:rPr>
          <w:rFonts w:ascii="Tahoma" w:hAnsi="Tahoma" w:cs="Tahoma"/>
          <w:b/>
        </w:rPr>
        <w:t xml:space="preserve">John A. </w:t>
      </w:r>
      <w:r w:rsidR="00393A80" w:rsidRPr="00F45E63">
        <w:rPr>
          <w:rFonts w:ascii="Tahoma" w:hAnsi="Tahoma" w:cs="Tahoma"/>
          <w:b/>
        </w:rPr>
        <w:t>Halliday</w:t>
      </w:r>
      <w:r w:rsidR="00670C01" w:rsidRPr="00F45E63">
        <w:rPr>
          <w:b/>
          <w:bCs/>
        </w:rPr>
        <w:t>,</w:t>
      </w:r>
      <w:r w:rsidR="00670C01" w:rsidRPr="0023004E">
        <w:rPr>
          <w:b/>
          <w:bCs/>
        </w:rPr>
        <w:t xml:space="preserve"> </w:t>
      </w:r>
      <w:r w:rsidR="00BF75E4">
        <w:rPr>
          <w:rFonts w:ascii="Tahoma" w:hAnsi="Tahoma" w:cs="Tahoma"/>
          <w:b/>
        </w:rPr>
        <w:t>as owner</w:t>
      </w:r>
      <w:r w:rsidR="00670C01" w:rsidRPr="00F72AAF">
        <w:rPr>
          <w:rFonts w:ascii="Tahoma" w:hAnsi="Tahoma" w:cs="Tahoma"/>
          <w:b/>
        </w:rPr>
        <w:t xml:space="preserve">, c/o </w:t>
      </w:r>
      <w:r w:rsidR="00670C01" w:rsidRPr="00E96365">
        <w:rPr>
          <w:rFonts w:ascii="Tahoma" w:hAnsi="Tahoma" w:cs="Tahoma"/>
          <w:b/>
        </w:rPr>
        <w:t>William D. Crowell, Esq., representative</w:t>
      </w:r>
      <w:r w:rsidR="00670C01" w:rsidRPr="00E96365">
        <w:rPr>
          <w:rFonts w:ascii="Tahoma" w:hAnsi="Tahoma" w:cs="Tahoma"/>
        </w:rPr>
        <w:t xml:space="preserve">, seeks approval of a Use Special Permit for an Accessory Apartment </w:t>
      </w:r>
      <w:r w:rsidR="00E96365" w:rsidRPr="00E96365">
        <w:rPr>
          <w:rFonts w:ascii="Tahoma" w:hAnsi="Tahoma" w:cs="Tahoma"/>
        </w:rPr>
        <w:t xml:space="preserve">with waivers </w:t>
      </w:r>
      <w:r w:rsidR="00670C01" w:rsidRPr="00E96365">
        <w:rPr>
          <w:rFonts w:ascii="Tahoma" w:hAnsi="Tahoma" w:cs="Tahoma"/>
        </w:rPr>
        <w:t xml:space="preserve">pursuant to the Code of the Town Harwich §325-51.H and Article V as set forth in M.G.L c. 40A §9. The proposal </w:t>
      </w:r>
      <w:r w:rsidR="00E96365" w:rsidRPr="00E96365">
        <w:rPr>
          <w:rFonts w:ascii="Tahoma" w:hAnsi="Tahoma" w:cs="Tahoma"/>
        </w:rPr>
        <w:t>locates the</w:t>
      </w:r>
      <w:r w:rsidR="00670C01" w:rsidRPr="00E96365">
        <w:rPr>
          <w:rFonts w:ascii="Tahoma" w:hAnsi="Tahoma" w:cs="Tahoma"/>
        </w:rPr>
        <w:t xml:space="preserve"> </w:t>
      </w:r>
      <w:r w:rsidR="00E96365" w:rsidRPr="00E96365">
        <w:rPr>
          <w:rFonts w:ascii="Tahoma" w:hAnsi="Tahoma" w:cs="Tahoma"/>
        </w:rPr>
        <w:t xml:space="preserve">(one) </w:t>
      </w:r>
      <w:r w:rsidR="00670C01" w:rsidRPr="00E96365">
        <w:rPr>
          <w:rFonts w:ascii="Tahoma" w:hAnsi="Tahoma" w:cs="Tahoma"/>
        </w:rPr>
        <w:t xml:space="preserve">1 bedroom apartment </w:t>
      </w:r>
      <w:r w:rsidR="00E96365" w:rsidRPr="00E96365">
        <w:rPr>
          <w:rFonts w:ascii="Tahoma" w:hAnsi="Tahoma" w:cs="Tahoma"/>
        </w:rPr>
        <w:t>within the dwelling at the basement level</w:t>
      </w:r>
      <w:r w:rsidR="00670C01" w:rsidRPr="00E96365">
        <w:rPr>
          <w:rFonts w:ascii="Tahoma" w:hAnsi="Tahoma" w:cs="Tahoma"/>
        </w:rPr>
        <w:t>.  The property is located at 17 Long Pond Drive, Map 92, Parcel R2A-4, in the R</w:t>
      </w:r>
      <w:r w:rsidR="00670C01" w:rsidRPr="00E96365">
        <w:rPr>
          <w:rFonts w:ascii="Tahoma" w:hAnsi="Tahoma" w:cs="Tahoma"/>
        </w:rPr>
        <w:noBreakHyphen/>
      </w:r>
      <w:r w:rsidR="00BF75E4">
        <w:rPr>
          <w:rFonts w:ascii="Tahoma" w:hAnsi="Tahoma" w:cs="Tahoma"/>
        </w:rPr>
        <w:t>L</w:t>
      </w:r>
      <w:r w:rsidR="00670C01">
        <w:rPr>
          <w:rFonts w:ascii="Tahoma" w:hAnsi="Tahoma" w:cs="Tahoma"/>
        </w:rPr>
        <w:t xml:space="preserve"> </w:t>
      </w:r>
      <w:r w:rsidR="00670C01" w:rsidRPr="00F72AAF">
        <w:rPr>
          <w:rFonts w:ascii="Tahoma" w:hAnsi="Tahoma" w:cs="Tahoma"/>
        </w:rPr>
        <w:t xml:space="preserve">Zoning District.  </w:t>
      </w:r>
    </w:p>
    <w:p w:rsidR="00F16BE0" w:rsidRPr="00574B97" w:rsidRDefault="00F16BE0" w:rsidP="00415A26">
      <w:pPr>
        <w:tabs>
          <w:tab w:val="left" w:pos="2430"/>
        </w:tabs>
        <w:rPr>
          <w:rFonts w:ascii="Tahoma" w:hAnsi="Tahoma" w:cs="Tahoma"/>
          <w:b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 w:rsidR="00574B97">
        <w:rPr>
          <w:rFonts w:ascii="Tahoma" w:hAnsi="Tahoma" w:cs="Tahoma"/>
        </w:rPr>
        <w:t>October 26,</w:t>
      </w:r>
      <w:r w:rsidR="00B82E5C">
        <w:rPr>
          <w:rFonts w:ascii="Tahoma" w:hAnsi="Tahoma" w:cs="Tahoma"/>
        </w:rPr>
        <w:t xml:space="preserve"> &amp; </w:t>
      </w:r>
      <w:r w:rsidR="00574B97">
        <w:rPr>
          <w:rFonts w:ascii="Tahoma" w:hAnsi="Tahoma" w:cs="Tahoma"/>
        </w:rPr>
        <w:t>November 2</w:t>
      </w:r>
      <w:r>
        <w:rPr>
          <w:rFonts w:ascii="Tahoma" w:hAnsi="Tahoma" w:cs="Tahoma"/>
        </w:rPr>
        <w:t>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Default="00D65E77" w:rsidP="005A7FDB">
      <w:pPr>
        <w:rPr>
          <w:rFonts w:ascii="Tahoma" w:hAnsi="Tahoma" w:cs="Tahoma"/>
        </w:rPr>
      </w:pPr>
    </w:p>
    <w:p w:rsidR="006740D3" w:rsidRPr="00AE446E" w:rsidRDefault="006740D3" w:rsidP="005A7FDB">
      <w:pPr>
        <w:rPr>
          <w:rFonts w:ascii="Tahoma" w:hAnsi="Tahoma" w:cs="Tahoma"/>
        </w:rPr>
      </w:pPr>
    </w:p>
    <w:sectPr w:rsidR="006740D3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90"/>
    <w:rsid w:val="00123FB2"/>
    <w:rsid w:val="00127EB9"/>
    <w:rsid w:val="00131CC1"/>
    <w:rsid w:val="001410E4"/>
    <w:rsid w:val="001440AB"/>
    <w:rsid w:val="001466E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D8C"/>
    <w:rsid w:val="002E0F80"/>
    <w:rsid w:val="002E733E"/>
    <w:rsid w:val="002F0A10"/>
    <w:rsid w:val="002F1023"/>
    <w:rsid w:val="002F3BEB"/>
    <w:rsid w:val="002F4B62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93A80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1EAD"/>
    <w:rsid w:val="003E75AB"/>
    <w:rsid w:val="003F031C"/>
    <w:rsid w:val="003F07A5"/>
    <w:rsid w:val="003F0DDA"/>
    <w:rsid w:val="004016E2"/>
    <w:rsid w:val="004059C1"/>
    <w:rsid w:val="00406CEB"/>
    <w:rsid w:val="004113FC"/>
    <w:rsid w:val="0041354A"/>
    <w:rsid w:val="0041528C"/>
    <w:rsid w:val="00415A26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1B86"/>
    <w:rsid w:val="005344F6"/>
    <w:rsid w:val="00537D40"/>
    <w:rsid w:val="00537FA4"/>
    <w:rsid w:val="00542679"/>
    <w:rsid w:val="005451BF"/>
    <w:rsid w:val="005520AB"/>
    <w:rsid w:val="00554009"/>
    <w:rsid w:val="005543E0"/>
    <w:rsid w:val="00557F51"/>
    <w:rsid w:val="00564080"/>
    <w:rsid w:val="00564AD7"/>
    <w:rsid w:val="0057199E"/>
    <w:rsid w:val="00572805"/>
    <w:rsid w:val="00574B64"/>
    <w:rsid w:val="00574B97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1236"/>
    <w:rsid w:val="005B2275"/>
    <w:rsid w:val="005B6A71"/>
    <w:rsid w:val="005C13B2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0C01"/>
    <w:rsid w:val="006740D3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3968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6F6D45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C67D9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2F75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1427"/>
    <w:rsid w:val="00936C2A"/>
    <w:rsid w:val="009428A0"/>
    <w:rsid w:val="00944138"/>
    <w:rsid w:val="00953094"/>
    <w:rsid w:val="009530DF"/>
    <w:rsid w:val="009556E0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6BD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3EB"/>
    <w:rsid w:val="00A14BB3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9516D"/>
    <w:rsid w:val="00AA0592"/>
    <w:rsid w:val="00AB146C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1D9B"/>
    <w:rsid w:val="00B1622A"/>
    <w:rsid w:val="00B2106B"/>
    <w:rsid w:val="00B23F34"/>
    <w:rsid w:val="00B2588D"/>
    <w:rsid w:val="00B325F8"/>
    <w:rsid w:val="00B34D41"/>
    <w:rsid w:val="00B40B75"/>
    <w:rsid w:val="00B41A4F"/>
    <w:rsid w:val="00B4254B"/>
    <w:rsid w:val="00B4483B"/>
    <w:rsid w:val="00B44E85"/>
    <w:rsid w:val="00B46D09"/>
    <w:rsid w:val="00B51B6D"/>
    <w:rsid w:val="00B5590C"/>
    <w:rsid w:val="00B62CC2"/>
    <w:rsid w:val="00B62E42"/>
    <w:rsid w:val="00B65E96"/>
    <w:rsid w:val="00B66976"/>
    <w:rsid w:val="00B7184E"/>
    <w:rsid w:val="00B74047"/>
    <w:rsid w:val="00B82E5C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D6710"/>
    <w:rsid w:val="00BE7D3E"/>
    <w:rsid w:val="00BF6943"/>
    <w:rsid w:val="00BF75E4"/>
    <w:rsid w:val="00C00B04"/>
    <w:rsid w:val="00C01765"/>
    <w:rsid w:val="00C03BB5"/>
    <w:rsid w:val="00C12E68"/>
    <w:rsid w:val="00C26B46"/>
    <w:rsid w:val="00C2737F"/>
    <w:rsid w:val="00C3060F"/>
    <w:rsid w:val="00C31D98"/>
    <w:rsid w:val="00C34E71"/>
    <w:rsid w:val="00C37936"/>
    <w:rsid w:val="00C37CE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2F24"/>
    <w:rsid w:val="00C9561D"/>
    <w:rsid w:val="00C95CF2"/>
    <w:rsid w:val="00C95D1C"/>
    <w:rsid w:val="00C95F4E"/>
    <w:rsid w:val="00C97516"/>
    <w:rsid w:val="00CB216E"/>
    <w:rsid w:val="00CB2FBD"/>
    <w:rsid w:val="00CB3EED"/>
    <w:rsid w:val="00CB433B"/>
    <w:rsid w:val="00CB4703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5E96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DF70AC"/>
    <w:rsid w:val="00E01B5A"/>
    <w:rsid w:val="00E10EAA"/>
    <w:rsid w:val="00E20862"/>
    <w:rsid w:val="00E2109C"/>
    <w:rsid w:val="00E23CC9"/>
    <w:rsid w:val="00E25B1E"/>
    <w:rsid w:val="00E26063"/>
    <w:rsid w:val="00E27985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96365"/>
    <w:rsid w:val="00EA5EF7"/>
    <w:rsid w:val="00EB19DF"/>
    <w:rsid w:val="00EB1CA8"/>
    <w:rsid w:val="00EB26E6"/>
    <w:rsid w:val="00EC1822"/>
    <w:rsid w:val="00EC4150"/>
    <w:rsid w:val="00ED0687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6BE0"/>
    <w:rsid w:val="00F17C8C"/>
    <w:rsid w:val="00F21D2B"/>
    <w:rsid w:val="00F22E13"/>
    <w:rsid w:val="00F25309"/>
    <w:rsid w:val="00F26F85"/>
    <w:rsid w:val="00F27A23"/>
    <w:rsid w:val="00F31759"/>
    <w:rsid w:val="00F34F02"/>
    <w:rsid w:val="00F370B6"/>
    <w:rsid w:val="00F37722"/>
    <w:rsid w:val="00F425FE"/>
    <w:rsid w:val="00F45E63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D683E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17</cp:revision>
  <cp:lastPrinted>2017-10-18T14:45:00Z</cp:lastPrinted>
  <dcterms:created xsi:type="dcterms:W3CDTF">2017-10-13T16:07:00Z</dcterms:created>
  <dcterms:modified xsi:type="dcterms:W3CDTF">2017-10-18T14:50:00Z</dcterms:modified>
</cp:coreProperties>
</file>