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rtl w:val="0"/>
          <w:lang w:val="en-US"/>
        </w:rPr>
        <w:t xml:space="preserve">TOWN </w:t>
      </w:r>
      <w:r>
        <w:rPr>
          <w:rFonts w:ascii="Book Antiqua" w:hAnsi="Book Antiqua"/>
          <w:b w:val="1"/>
          <w:bCs w:val="1"/>
          <w:i w:val="1"/>
          <w:iCs w:val="1"/>
          <w:rtl w:val="0"/>
          <w:lang w:val="en-US"/>
        </w:rPr>
        <w:t>OF</w:t>
      </w:r>
      <w:r>
        <w:rPr>
          <w:rFonts w:ascii="Book Antiqua" w:hAnsi="Book Antiqua"/>
          <w:i w:val="1"/>
          <w:iCs w:val="1"/>
          <w:rtl w:val="0"/>
        </w:rPr>
        <w:t xml:space="preserve">     </w:t>
      </w:r>
      <w:r>
        <w:rPr>
          <w:rFonts w:ascii="Book Antiqua" w:cs="Book Antiqua" w:hAnsi="Book Antiqua" w:eastAsia="Book Antiqua"/>
          <w:i w:val="1"/>
          <w:iCs w:val="1"/>
        </w:rPr>
        <w:drawing>
          <wp:inline distT="0" distB="0" distL="0" distR="0">
            <wp:extent cx="962025" cy="895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i w:val="1"/>
          <w:iCs w:val="1"/>
          <w:rtl w:val="0"/>
        </w:rPr>
        <w:t xml:space="preserve">  </w:t>
      </w:r>
      <w:r>
        <w:rPr>
          <w:rFonts w:ascii="Book Antiqua" w:hAnsi="Book Antiqua"/>
          <w:b w:val="1"/>
          <w:bCs w:val="1"/>
          <w:i w:val="1"/>
          <w:iCs w:val="1"/>
          <w:rtl w:val="0"/>
          <w:lang w:val="de-DE"/>
        </w:rPr>
        <w:t>HARWICH</w:t>
      </w: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en-US"/>
        </w:rPr>
        <w:t>WATERWAYS COMMITTEE</w:t>
      </w: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en-US"/>
        </w:rPr>
        <w:t>Harwich Fire Station Conference Room</w:t>
      </w: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en-US"/>
        </w:rPr>
        <w:t>175 Sisson Road, Harwich MA 02645</w:t>
      </w: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</w:rPr>
        <w:t xml:space="preserve">                                                    Wednesday, March 15, 2017 6:30 PM</w:t>
      </w: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de-DE"/>
        </w:rPr>
        <w:t>AGENDA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Attendance and Introductions: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>MINUTES: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Review &amp; Approval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>CONSENT AGENDA: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>OPEN FORUM: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 xml:space="preserve">FINANCIAL REPORT YTD &amp; Monthly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>OLD BUSINESS: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Updates on the progress of the Saquatucket Waterside and Landside Projects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>NEW BUSINESS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: Heinz Proft,  Natural Resource Officer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Summary/update on the CWMP - Comprehensive Wastewater Management Plan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the Town Harwich including a brochure/booklet hand out.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At the May 2017 WWC meeting, Heinz will be giving a summary/presentation on the current an ongoing Natural Resources projects and upcoming topics.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This presentation will include the status of Herring Run, Eel migration, Water sampling program, Shellfish Lab,  and the Aquaculture internship program.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>MONTHLY REPORTS: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ind w:firstLine="72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Board of Selectmen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  <w:tab/>
        <w:t>Harbormaster</w:t>
      </w:r>
    </w:p>
    <w:p>
      <w:pPr>
        <w:pStyle w:val="Body"/>
        <w:spacing w:after="0" w:line="240" w:lineRule="auto"/>
        <w:ind w:firstLine="72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Natural Resource Officer</w:t>
      </w:r>
    </w:p>
    <w:p>
      <w:pPr>
        <w:pStyle w:val="Body"/>
        <w:spacing w:after="0" w:line="240" w:lineRule="auto"/>
        <w:ind w:left="720" w:firstLine="72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>CORRESPONDANCE: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 xml:space="preserve">NEXT MEETING: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de-DE"/>
        </w:rPr>
        <w:t>ADJOURNMENT: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Authorized Posting Officer: Posted By: </w:t>
      </w:r>
      <w:r>
        <w:drawing>
          <wp:inline distT="0" distB="0" distL="0" distR="0">
            <wp:extent cx="1019175" cy="438150"/>
            <wp:effectExtent l="0" t="0" r="0" b="0"/>
            <wp:docPr id="1073741826" name="officeArt object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Matt's Signature2_Pic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W. Matthew Hart WWC Chairman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Signed Date: March 09, 2017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The committee may hold an open session for topics not reasonably anticipated by the Chair 48 hours in advance of the meeting following </w:t>
      </w:r>
      <w:r>
        <w:rPr>
          <w:i w:val="1"/>
          <w:iCs w:val="1"/>
          <w:sz w:val="20"/>
          <w:szCs w:val="20"/>
          <w:rtl w:val="0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New Business.</w:t>
      </w:r>
      <w:r>
        <w:rPr>
          <w:i w:val="1"/>
          <w:iCs w:val="1"/>
          <w:sz w:val="20"/>
          <w:szCs w:val="20"/>
          <w:rtl w:val="0"/>
        </w:rPr>
        <w:t xml:space="preserve">” </w:t>
      </w:r>
      <w:r>
        <w:rPr>
          <w:i w:val="1"/>
          <w:iCs w:val="1"/>
          <w:sz w:val="20"/>
          <w:szCs w:val="20"/>
          <w:rtl w:val="0"/>
          <w:lang w:val="en-US"/>
        </w:rPr>
        <w:t>If you are deaf or hard of hearing or a person with a disability who requires an accommodation, contact the Selectmen</w:t>
      </w:r>
      <w:r>
        <w:rPr>
          <w:i w:val="1"/>
          <w:iCs w:val="1"/>
          <w:sz w:val="20"/>
          <w:szCs w:val="20"/>
          <w:rtl w:val="0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Office at 508-430-7513</w:t>
      </w:r>
      <w:r>
        <w:rPr>
          <w:b w:val="1"/>
          <w:bCs w:val="1"/>
          <w:sz w:val="20"/>
          <w:szCs w:val="20"/>
          <w:rtl w:val="0"/>
        </w:rPr>
        <w:t>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