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Pr="003B0311"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65A7A3DF" w14:textId="06272E9C" w:rsidR="004F4F7F" w:rsidRPr="003B0311" w:rsidRDefault="00343233" w:rsidP="00744629">
      <w:pPr>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Tues</w:t>
      </w:r>
      <w:r w:rsidR="00DB187E">
        <w:rPr>
          <w:rFonts w:ascii="Times New Roman" w:hAnsi="Times New Roman" w:cs="Times New Roman"/>
          <w:sz w:val="24"/>
          <w:szCs w:val="24"/>
          <w:lang w:val="en-CA"/>
        </w:rPr>
        <w:t>day</w:t>
      </w:r>
      <w:r w:rsidR="004F4F7F" w:rsidRPr="003B0311">
        <w:rPr>
          <w:rFonts w:ascii="Times New Roman" w:hAnsi="Times New Roman" w:cs="Times New Roman"/>
          <w:sz w:val="24"/>
          <w:szCs w:val="24"/>
          <w:lang w:val="en-CA"/>
        </w:rPr>
        <w:t>,</w:t>
      </w:r>
      <w:r w:rsidR="00DB187E">
        <w:rPr>
          <w:rFonts w:ascii="Times New Roman" w:hAnsi="Times New Roman" w:cs="Times New Roman"/>
          <w:sz w:val="24"/>
          <w:szCs w:val="24"/>
          <w:lang w:val="en-CA"/>
        </w:rPr>
        <w:t xml:space="preserve"> May </w:t>
      </w:r>
      <w:r w:rsidR="00AF645F">
        <w:rPr>
          <w:rFonts w:ascii="Times New Roman" w:hAnsi="Times New Roman" w:cs="Times New Roman"/>
          <w:sz w:val="24"/>
          <w:szCs w:val="24"/>
          <w:lang w:val="en-CA"/>
        </w:rPr>
        <w:t>2</w:t>
      </w:r>
      <w:r w:rsidR="00AE787D">
        <w:rPr>
          <w:rFonts w:ascii="Times New Roman" w:hAnsi="Times New Roman" w:cs="Times New Roman"/>
          <w:sz w:val="24"/>
          <w:szCs w:val="24"/>
          <w:lang w:val="en-CA"/>
        </w:rPr>
        <w:t>,</w:t>
      </w:r>
      <w:r w:rsidR="004F4F7F" w:rsidRPr="003B0311">
        <w:rPr>
          <w:rFonts w:ascii="Times New Roman" w:hAnsi="Times New Roman" w:cs="Times New Roman"/>
          <w:sz w:val="24"/>
          <w:szCs w:val="24"/>
          <w:lang w:val="en-CA"/>
        </w:rPr>
        <w:t xml:space="preserve"> 2023 – </w:t>
      </w:r>
      <w:r>
        <w:rPr>
          <w:rFonts w:ascii="Times New Roman" w:hAnsi="Times New Roman" w:cs="Times New Roman"/>
          <w:sz w:val="24"/>
          <w:szCs w:val="24"/>
          <w:lang w:val="en-CA"/>
        </w:rPr>
        <w:t>5:00</w:t>
      </w:r>
      <w:r w:rsidR="004F4F7F" w:rsidRPr="003B0311">
        <w:rPr>
          <w:rFonts w:ascii="Times New Roman" w:hAnsi="Times New Roman" w:cs="Times New Roman"/>
          <w:sz w:val="24"/>
          <w:szCs w:val="24"/>
          <w:lang w:val="en-CA"/>
        </w:rPr>
        <w:t xml:space="preserve">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77777777" w:rsidR="004F4F7F" w:rsidRPr="003B0311"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1205A3BF" w14:textId="73FA3960" w:rsidR="00B93217" w:rsidRDefault="004F4F7F" w:rsidP="00DB187E">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55D09991" w14:textId="77777777" w:rsidR="00DB187E" w:rsidRDefault="00DB187E" w:rsidP="00DB187E">
      <w:pPr>
        <w:spacing w:after="0" w:line="240" w:lineRule="auto"/>
        <w:ind w:left="198"/>
        <w:rPr>
          <w:rFonts w:ascii="Times New Roman" w:hAnsi="Times New Roman" w:cs="Times New Roman"/>
          <w:i/>
          <w:sz w:val="20"/>
          <w:szCs w:val="20"/>
          <w:lang w:val="en-CA"/>
        </w:rPr>
      </w:pPr>
    </w:p>
    <w:p w14:paraId="2470A400" w14:textId="77777777" w:rsidR="00DB187E" w:rsidRPr="00DB187E" w:rsidRDefault="00DB187E" w:rsidP="00DB187E">
      <w:pPr>
        <w:pStyle w:val="ListParagraph"/>
        <w:spacing w:after="0" w:line="240" w:lineRule="auto"/>
        <w:ind w:left="180" w:hanging="1170"/>
        <w:rPr>
          <w:rFonts w:ascii="Times New Roman" w:hAnsi="Times New Roman" w:cs="Times New Roman"/>
          <w:bCs/>
          <w:smallCaps/>
          <w:sz w:val="24"/>
          <w:szCs w:val="24"/>
        </w:rPr>
      </w:pPr>
      <w:r w:rsidRPr="00DB187E">
        <w:rPr>
          <w:rFonts w:ascii="Times New Roman" w:hAnsi="Times New Roman" w:cs="Times New Roman"/>
          <w:b/>
          <w:bCs/>
          <w:smallCaps/>
          <w:sz w:val="24"/>
          <w:szCs w:val="24"/>
        </w:rPr>
        <w:t xml:space="preserve">        * </w:t>
      </w:r>
      <w:r w:rsidRPr="00DB187E">
        <w:rPr>
          <w:rFonts w:ascii="Times New Roman" w:hAnsi="Times New Roman" w:cs="Times New Roman"/>
          <w:b/>
          <w:bCs/>
          <w:smallCaps/>
          <w:sz w:val="32"/>
          <w:szCs w:val="32"/>
        </w:rPr>
        <w:t>iii.</w:t>
      </w:r>
      <w:r w:rsidRPr="00DB187E">
        <w:rPr>
          <w:rFonts w:ascii="Times New Roman" w:hAnsi="Times New Roman" w:cs="Times New Roman"/>
          <w:b/>
          <w:bCs/>
          <w:smallCaps/>
          <w:sz w:val="24"/>
          <w:szCs w:val="24"/>
        </w:rPr>
        <w:t xml:space="preserve">     Public Hearings – Proposed Zoning Bylaw Amendments – May Annual Town Meeting</w:t>
      </w:r>
    </w:p>
    <w:p w14:paraId="105052DE" w14:textId="77777777" w:rsidR="00DB187E" w:rsidRPr="00DB187E" w:rsidRDefault="00DB187E" w:rsidP="00DB187E">
      <w:pPr>
        <w:pStyle w:val="ListParagraph"/>
        <w:rPr>
          <w:rFonts w:ascii="Times New Roman" w:hAnsi="Times New Roman" w:cs="Times New Roman"/>
          <w:bCs/>
          <w:smallCaps/>
          <w:sz w:val="24"/>
          <w:szCs w:val="24"/>
        </w:rPr>
      </w:pPr>
    </w:p>
    <w:p w14:paraId="7487D155" w14:textId="1EE02F85" w:rsidR="00DB187E" w:rsidRPr="00DB187E" w:rsidRDefault="00DB187E" w:rsidP="00DB187E">
      <w:pPr>
        <w:pStyle w:val="ListParagraph"/>
        <w:numPr>
          <w:ilvl w:val="0"/>
          <w:numId w:val="6"/>
        </w:numPr>
        <w:spacing w:after="0" w:line="240" w:lineRule="auto"/>
        <w:rPr>
          <w:rFonts w:ascii="Times New Roman" w:hAnsi="Times New Roman" w:cs="Times New Roman"/>
          <w:bCs/>
          <w:smallCaps/>
          <w:sz w:val="24"/>
          <w:szCs w:val="24"/>
        </w:rPr>
      </w:pPr>
      <w:r w:rsidRPr="00DB187E">
        <w:rPr>
          <w:rFonts w:ascii="Times New Roman" w:eastAsia="Times New Roman" w:hAnsi="Times New Roman" w:cs="Times New Roman"/>
          <w:color w:val="333333"/>
          <w:sz w:val="24"/>
          <w:szCs w:val="24"/>
        </w:rPr>
        <w:t xml:space="preserve">Accessory Apartments </w:t>
      </w:r>
      <w:r w:rsidRPr="00DB187E">
        <w:rPr>
          <w:rFonts w:ascii="Times New Roman" w:hAnsi="Times New Roman" w:cs="Times New Roman"/>
          <w:bCs/>
          <w:smallCaps/>
          <w:sz w:val="24"/>
          <w:szCs w:val="24"/>
        </w:rPr>
        <w:t xml:space="preserve">- </w:t>
      </w:r>
      <w:r w:rsidRPr="00DB187E">
        <w:rPr>
          <w:rFonts w:ascii="Times New Roman" w:hAnsi="Times New Roman" w:cs="Times New Roman"/>
          <w:sz w:val="24"/>
          <w:szCs w:val="24"/>
        </w:rPr>
        <w:t xml:space="preserve">Code of the Town </w:t>
      </w:r>
      <w:r w:rsidR="00AE787D">
        <w:rPr>
          <w:rFonts w:ascii="Times New Roman" w:hAnsi="Times New Roman" w:cs="Times New Roman"/>
          <w:sz w:val="24"/>
          <w:szCs w:val="24"/>
        </w:rPr>
        <w:t>o</w:t>
      </w:r>
      <w:r w:rsidRPr="00DB187E">
        <w:rPr>
          <w:rFonts w:ascii="Times New Roman" w:hAnsi="Times New Roman" w:cs="Times New Roman"/>
          <w:sz w:val="24"/>
          <w:szCs w:val="24"/>
        </w:rPr>
        <w:t xml:space="preserve">f Harwich §325 Article V Section 14. T. </w:t>
      </w:r>
      <w:r w:rsidRPr="00DB187E">
        <w:rPr>
          <w:rFonts w:ascii="Times New Roman" w:hAnsi="Times New Roman" w:cs="Times New Roman"/>
          <w:sz w:val="24"/>
          <w:szCs w:val="24"/>
          <w:u w:val="single"/>
        </w:rPr>
        <w:t>Supplemental Regulations.</w:t>
      </w:r>
    </w:p>
    <w:p w14:paraId="19769D0C" w14:textId="77777777" w:rsidR="00DB187E" w:rsidRPr="00DB187E" w:rsidRDefault="00DB187E" w:rsidP="00DB187E">
      <w:pPr>
        <w:spacing w:after="0" w:line="240" w:lineRule="auto"/>
        <w:rPr>
          <w:rFonts w:ascii="Times New Roman" w:hAnsi="Times New Roman" w:cs="Times New Roman"/>
          <w:bCs/>
          <w:smallCaps/>
          <w:sz w:val="24"/>
          <w:szCs w:val="24"/>
        </w:rPr>
      </w:pPr>
    </w:p>
    <w:p w14:paraId="76738FE0" w14:textId="6D2C7940" w:rsidR="00DB187E" w:rsidRPr="00DB187E" w:rsidRDefault="00DB187E" w:rsidP="00DB187E">
      <w:pPr>
        <w:pStyle w:val="ListParagraph"/>
        <w:numPr>
          <w:ilvl w:val="0"/>
          <w:numId w:val="6"/>
        </w:numPr>
        <w:spacing w:after="0" w:line="240" w:lineRule="auto"/>
        <w:rPr>
          <w:rFonts w:ascii="Times New Roman" w:hAnsi="Times New Roman" w:cs="Times New Roman"/>
          <w:bCs/>
          <w:smallCaps/>
          <w:sz w:val="24"/>
          <w:szCs w:val="24"/>
          <w:u w:val="single"/>
        </w:rPr>
      </w:pPr>
      <w:r w:rsidRPr="00DB187E">
        <w:rPr>
          <w:rFonts w:ascii="Times New Roman" w:eastAsia="Times New Roman" w:hAnsi="Times New Roman" w:cs="Times New Roman"/>
          <w:sz w:val="24"/>
          <w:szCs w:val="24"/>
        </w:rPr>
        <w:t>Solar Photovoltaic Inst</w:t>
      </w:r>
      <w:r w:rsidR="00B021E1">
        <w:rPr>
          <w:rFonts w:ascii="Times New Roman" w:eastAsia="Times New Roman" w:hAnsi="Times New Roman" w:cs="Times New Roman"/>
          <w:sz w:val="24"/>
          <w:szCs w:val="24"/>
        </w:rPr>
        <w:t>a</w:t>
      </w:r>
      <w:r w:rsidRPr="00DB187E">
        <w:rPr>
          <w:rFonts w:ascii="Times New Roman" w:eastAsia="Times New Roman" w:hAnsi="Times New Roman" w:cs="Times New Roman"/>
          <w:sz w:val="24"/>
          <w:szCs w:val="24"/>
        </w:rPr>
        <w:t xml:space="preserve">llations - Code of the Town of Harwich </w:t>
      </w:r>
      <w:r w:rsidRPr="00DB187E">
        <w:rPr>
          <w:rFonts w:ascii="Times New Roman" w:hAnsi="Times New Roman" w:cs="Times New Roman"/>
          <w:sz w:val="24"/>
          <w:szCs w:val="24"/>
        </w:rPr>
        <w:t xml:space="preserve">§325 </w:t>
      </w:r>
      <w:r w:rsidRPr="00DB187E">
        <w:rPr>
          <w:rFonts w:ascii="Times New Roman" w:eastAsia="Times New Roman" w:hAnsi="Times New Roman" w:cs="Times New Roman"/>
          <w:sz w:val="24"/>
          <w:szCs w:val="24"/>
        </w:rPr>
        <w:t>Article XXI</w:t>
      </w:r>
      <w:r w:rsidR="00EE2D71">
        <w:rPr>
          <w:rFonts w:ascii="Times New Roman" w:eastAsia="Times New Roman" w:hAnsi="Times New Roman" w:cs="Times New Roman"/>
          <w:sz w:val="24"/>
          <w:szCs w:val="24"/>
        </w:rPr>
        <w:t>I</w:t>
      </w:r>
      <w:r w:rsidRPr="00DB187E">
        <w:rPr>
          <w:rFonts w:ascii="Times New Roman" w:eastAsia="Times New Roman" w:hAnsi="Times New Roman" w:cs="Times New Roman"/>
          <w:sz w:val="24"/>
          <w:szCs w:val="24"/>
        </w:rPr>
        <w:t xml:space="preserve">I </w:t>
      </w:r>
      <w:r w:rsidRPr="00DB187E">
        <w:rPr>
          <w:rFonts w:ascii="Times New Roman" w:eastAsia="Times New Roman" w:hAnsi="Times New Roman" w:cs="Times New Roman"/>
          <w:sz w:val="24"/>
          <w:szCs w:val="24"/>
          <w:u w:val="single"/>
        </w:rPr>
        <w:t xml:space="preserve">Large Scale Ground-Mounted Photovoltaic Arrays. </w:t>
      </w:r>
    </w:p>
    <w:p w14:paraId="20EFA3EE" w14:textId="77777777" w:rsidR="00DB187E" w:rsidRPr="00DB187E" w:rsidRDefault="00DB187E" w:rsidP="00DB187E">
      <w:pPr>
        <w:spacing w:after="0" w:line="240" w:lineRule="auto"/>
        <w:ind w:left="198"/>
        <w:rPr>
          <w:rFonts w:ascii="Times New Roman" w:hAnsi="Times New Roman" w:cs="Times New Roman"/>
          <w:i/>
          <w:sz w:val="20"/>
          <w:szCs w:val="20"/>
          <w:lang w:val="en-CA"/>
        </w:rPr>
      </w:pPr>
    </w:p>
    <w:p w14:paraId="0B47B61D" w14:textId="71D40254" w:rsidR="00EF1CB1" w:rsidRPr="003B0311" w:rsidRDefault="00321271" w:rsidP="003B0311">
      <w:pPr>
        <w:pStyle w:val="ListParagraph"/>
        <w:numPr>
          <w:ilvl w:val="0"/>
          <w:numId w:val="4"/>
        </w:numPr>
        <w:autoSpaceDE w:val="0"/>
        <w:autoSpaceDN w:val="0"/>
        <w:adjustRightInd w:val="0"/>
        <w:spacing w:after="0" w:line="240" w:lineRule="auto"/>
        <w:ind w:left="144"/>
        <w:rPr>
          <w:rFonts w:ascii="Times New Roman" w:hAnsi="Times New Roman" w:cs="Times New Roman"/>
          <w:b/>
        </w:rPr>
      </w:pPr>
      <w:r w:rsidRPr="003B0311">
        <w:rPr>
          <w:rFonts w:ascii="Times New Roman" w:hAnsi="Times New Roman" w:cs="Times New Roman"/>
          <w:b/>
        </w:rPr>
        <w:t>Planning Board Business</w:t>
      </w:r>
    </w:p>
    <w:p w14:paraId="139C68F8" w14:textId="77777777" w:rsidR="00DB187E" w:rsidRPr="00AE787D" w:rsidRDefault="00DB187E" w:rsidP="00DB187E">
      <w:pPr>
        <w:pStyle w:val="ListParagraph"/>
        <w:autoSpaceDE w:val="0"/>
        <w:autoSpaceDN w:val="0"/>
        <w:adjustRightInd w:val="0"/>
        <w:spacing w:after="0" w:line="240" w:lineRule="auto"/>
        <w:ind w:left="1080"/>
        <w:rPr>
          <w:rFonts w:ascii="Times New Roman" w:hAnsi="Times New Roman" w:cs="Times New Roman"/>
        </w:rPr>
      </w:pPr>
      <w:r w:rsidRPr="00AE787D">
        <w:rPr>
          <w:rFonts w:ascii="Times New Roman" w:hAnsi="Times New Roman" w:cs="Times New Roman"/>
        </w:rPr>
        <w:t>Briefings, Correspondence, Advisory Opinions.</w:t>
      </w:r>
    </w:p>
    <w:p w14:paraId="2E0B0FCC" w14:textId="2F9218D1" w:rsidR="00744629" w:rsidRPr="004E0FF8" w:rsidRDefault="00DB187E" w:rsidP="00150A44">
      <w:pPr>
        <w:pStyle w:val="ListParagraph"/>
        <w:numPr>
          <w:ilvl w:val="1"/>
          <w:numId w:val="4"/>
        </w:numPr>
        <w:autoSpaceDE w:val="0"/>
        <w:autoSpaceDN w:val="0"/>
        <w:adjustRightInd w:val="0"/>
        <w:spacing w:after="0" w:line="240" w:lineRule="auto"/>
        <w:rPr>
          <w:rFonts w:ascii="Times New Roman" w:hAnsi="Times New Roman" w:cs="Times New Roman"/>
        </w:rPr>
      </w:pPr>
      <w:r w:rsidRPr="00AE787D">
        <w:rPr>
          <w:rFonts w:ascii="Times New Roman" w:hAnsi="Times New Roman" w:cs="Times New Roman"/>
        </w:rPr>
        <w:t>Discussion led by the Director of Planning and Community Development regarding Annual Town Meeting and Zoning Amendments.</w:t>
      </w:r>
    </w:p>
    <w:p w14:paraId="6DDFDED8" w14:textId="1B7E5EE3" w:rsidR="00125035" w:rsidRPr="003B0311" w:rsidRDefault="00C24FC6" w:rsidP="00125035">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rPr>
      </w:pPr>
      <w:r w:rsidRPr="003B0311">
        <w:rPr>
          <w:rFonts w:ascii="Times New Roman" w:hAnsi="Times New Roman" w:cs="Times New Roman"/>
          <w:b/>
          <w:bCs/>
          <w:smallCaps/>
        </w:rPr>
        <w:t>Adjourn</w:t>
      </w:r>
    </w:p>
    <w:p w14:paraId="4074EE31" w14:textId="77777777" w:rsidR="004F4F7F" w:rsidRPr="00C57964"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8"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9"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60E2B307" w14:textId="77777777" w:rsidR="004F4F7F" w:rsidRPr="00C57964" w:rsidRDefault="004F4F7F" w:rsidP="00744629">
      <w:pPr>
        <w:spacing w:after="0" w:line="240" w:lineRule="auto"/>
        <w:ind w:right="-270" w:hanging="540"/>
        <w:rPr>
          <w:rFonts w:ascii="Times New Roman" w:hAnsi="Times New Roman" w:cs="Times New Roman"/>
          <w:b/>
          <w:sz w:val="20"/>
          <w:szCs w:val="20"/>
          <w:lang w:val="en-CA"/>
        </w:rPr>
      </w:pPr>
    </w:p>
    <w:p w14:paraId="220555EB" w14:textId="2A95463F" w:rsidR="004E0FF8" w:rsidRDefault="00744629" w:rsidP="004E0FF8">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55BD580A" w14:textId="77777777" w:rsidR="004E0FF8" w:rsidRPr="00C57964" w:rsidRDefault="004E0FF8" w:rsidP="00AF645F">
      <w:pPr>
        <w:spacing w:after="0" w:line="240" w:lineRule="auto"/>
        <w:ind w:right="-270"/>
        <w:rPr>
          <w:rFonts w:ascii="Times New Roman" w:hAnsi="Times New Roman" w:cs="Times New Roman"/>
          <w:sz w:val="20"/>
          <w:szCs w:val="20"/>
          <w:lang w:val="en-CA"/>
        </w:rPr>
      </w:pP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683F6D76" w:rsidR="004F4F7F" w:rsidRPr="00C57964" w:rsidRDefault="004F4F7F" w:rsidP="00744629">
      <w:pPr>
        <w:spacing w:after="0" w:line="240" w:lineRule="auto"/>
        <w:rPr>
          <w:rFonts w:ascii="Times New Roman" w:hAnsi="Times New Roman" w:cs="Times New Roman"/>
          <w:b/>
          <w:i/>
          <w:sz w:val="20"/>
          <w:szCs w:val="20"/>
          <w:lang w:val="en-CA"/>
        </w:rPr>
      </w:pPr>
      <w:r w:rsidRPr="00C57964">
        <w:rPr>
          <w:rFonts w:ascii="Times New Roman" w:hAnsi="Times New Roman" w:cs="Times New Roman"/>
          <w:b/>
          <w:i/>
          <w:sz w:val="20"/>
          <w:szCs w:val="20"/>
          <w:lang w:val="en-CA"/>
        </w:rPr>
        <w:t>Next Planning Board Meeting (</w:t>
      </w:r>
      <w:r w:rsidRPr="00C57964">
        <w:rPr>
          <w:rFonts w:ascii="Times New Roman" w:hAnsi="Times New Roman" w:cs="Times New Roman"/>
          <w:i/>
          <w:sz w:val="20"/>
          <w:szCs w:val="20"/>
          <w:lang w:val="en-CA"/>
        </w:rPr>
        <w:t>Subject to Change</w:t>
      </w:r>
      <w:r w:rsidR="00EF1CB1" w:rsidRPr="00C57964">
        <w:rPr>
          <w:rFonts w:ascii="Times New Roman" w:hAnsi="Times New Roman" w:cs="Times New Roman"/>
          <w:b/>
          <w:i/>
          <w:sz w:val="20"/>
          <w:szCs w:val="20"/>
          <w:lang w:val="en-CA"/>
        </w:rPr>
        <w:t xml:space="preserve">) – </w:t>
      </w:r>
      <w:r w:rsidR="00394B93" w:rsidRPr="00C57964">
        <w:rPr>
          <w:rFonts w:ascii="Times New Roman" w:hAnsi="Times New Roman" w:cs="Times New Roman"/>
          <w:b/>
          <w:i/>
          <w:sz w:val="20"/>
          <w:szCs w:val="20"/>
          <w:lang w:val="en-CA"/>
        </w:rPr>
        <w:t>May 9</w:t>
      </w:r>
      <w:r w:rsidRPr="00C57964">
        <w:rPr>
          <w:rFonts w:ascii="Times New Roman" w:hAnsi="Times New Roman" w:cs="Times New Roman"/>
          <w:b/>
          <w:i/>
          <w:sz w:val="20"/>
          <w:szCs w:val="20"/>
          <w:lang w:val="en-CA"/>
        </w:rPr>
        <w:t>, 2023</w:t>
      </w:r>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5A730D05" w14:textId="1994FD35" w:rsidR="006B6D65" w:rsidRPr="00C57964" w:rsidRDefault="004F4F7F" w:rsidP="00FA06D2">
      <w:pPr>
        <w:tabs>
          <w:tab w:val="center" w:pos="4680"/>
          <w:tab w:val="right" w:pos="9360"/>
        </w:tabs>
        <w:spacing w:after="0" w:line="240" w:lineRule="auto"/>
        <w:rPr>
          <w:rFonts w:ascii="Times New Roman" w:hAnsi="Times New Roman" w:cs="Times New Roman"/>
          <w:sz w:val="20"/>
          <w:szCs w:val="20"/>
          <w:lang w:val="en-CA"/>
        </w:rPr>
      </w:pPr>
      <w:r w:rsidRPr="00C57964">
        <w:rPr>
          <w:rFonts w:ascii="Times New Roman" w:hAnsi="Times New Roman" w:cs="Times New Roman"/>
          <w:sz w:val="20"/>
          <w:szCs w:val="20"/>
          <w:lang w:val="en-CA"/>
        </w:rPr>
        <w:t>Authorized Posting Officer: Shelagh Delaney, sdelaney@town.harwich.ma.us or 508-430-7511</w:t>
      </w:r>
    </w:p>
    <w:p w14:paraId="4236D3F3" w14:textId="73101D01" w:rsidR="00FA06D2" w:rsidRPr="003B0311" w:rsidRDefault="00FA06D2" w:rsidP="00744629">
      <w:pPr>
        <w:rPr>
          <w:rFonts w:ascii="Calibri" w:hAnsi="Calibri" w:cs="Calibri"/>
        </w:rPr>
      </w:pPr>
    </w:p>
    <w:sectPr w:rsidR="00FA06D2" w:rsidRPr="003B03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5"/>
  </w:num>
  <w:num w:numId="3" w16cid:durableId="1453401058">
    <w:abstractNumId w:val="2"/>
  </w:num>
  <w:num w:numId="4" w16cid:durableId="1373992019">
    <w:abstractNumId w:val="6"/>
  </w:num>
  <w:num w:numId="5" w16cid:durableId="1124614410">
    <w:abstractNumId w:val="10"/>
  </w:num>
  <w:num w:numId="6" w16cid:durableId="279075842">
    <w:abstractNumId w:val="3"/>
  </w:num>
  <w:num w:numId="7" w16cid:durableId="266081994">
    <w:abstractNumId w:val="11"/>
  </w:num>
  <w:num w:numId="8" w16cid:durableId="814763125">
    <w:abstractNumId w:val="7"/>
  </w:num>
  <w:num w:numId="9" w16cid:durableId="251088484">
    <w:abstractNumId w:val="9"/>
  </w:num>
  <w:num w:numId="10" w16cid:durableId="2125610702">
    <w:abstractNumId w:val="0"/>
  </w:num>
  <w:num w:numId="11" w16cid:durableId="930046328">
    <w:abstractNumId w:val="8"/>
  </w:num>
  <w:num w:numId="12" w16cid:durableId="467162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F09D2"/>
    <w:rsid w:val="00124913"/>
    <w:rsid w:val="00125035"/>
    <w:rsid w:val="00150A44"/>
    <w:rsid w:val="001801BD"/>
    <w:rsid w:val="00266C32"/>
    <w:rsid w:val="00267B2E"/>
    <w:rsid w:val="002D56D9"/>
    <w:rsid w:val="002D6E31"/>
    <w:rsid w:val="00311001"/>
    <w:rsid w:val="00321271"/>
    <w:rsid w:val="00343233"/>
    <w:rsid w:val="003734E1"/>
    <w:rsid w:val="00394B93"/>
    <w:rsid w:val="003B0311"/>
    <w:rsid w:val="003C438F"/>
    <w:rsid w:val="00434FD1"/>
    <w:rsid w:val="004E0FF8"/>
    <w:rsid w:val="004F4F7F"/>
    <w:rsid w:val="005048AB"/>
    <w:rsid w:val="00511DED"/>
    <w:rsid w:val="00516B1E"/>
    <w:rsid w:val="005471C5"/>
    <w:rsid w:val="0059426A"/>
    <w:rsid w:val="005C5893"/>
    <w:rsid w:val="005F3B12"/>
    <w:rsid w:val="006B6D65"/>
    <w:rsid w:val="00744629"/>
    <w:rsid w:val="00783C50"/>
    <w:rsid w:val="007A49D1"/>
    <w:rsid w:val="008B622C"/>
    <w:rsid w:val="00904A2A"/>
    <w:rsid w:val="00912574"/>
    <w:rsid w:val="00917F54"/>
    <w:rsid w:val="009459A0"/>
    <w:rsid w:val="009C0E64"/>
    <w:rsid w:val="009D4A0A"/>
    <w:rsid w:val="00A02AE6"/>
    <w:rsid w:val="00A11FD4"/>
    <w:rsid w:val="00A23C2E"/>
    <w:rsid w:val="00A5069C"/>
    <w:rsid w:val="00A5428C"/>
    <w:rsid w:val="00A75821"/>
    <w:rsid w:val="00AE787D"/>
    <w:rsid w:val="00AF645F"/>
    <w:rsid w:val="00B021E1"/>
    <w:rsid w:val="00B44F0A"/>
    <w:rsid w:val="00B93217"/>
    <w:rsid w:val="00BA73D8"/>
    <w:rsid w:val="00BC6CBD"/>
    <w:rsid w:val="00BD66D7"/>
    <w:rsid w:val="00C24FC6"/>
    <w:rsid w:val="00C57964"/>
    <w:rsid w:val="00C86448"/>
    <w:rsid w:val="00CC61E5"/>
    <w:rsid w:val="00D43AC4"/>
    <w:rsid w:val="00DA2956"/>
    <w:rsid w:val="00DB187E"/>
    <w:rsid w:val="00DE348A"/>
    <w:rsid w:val="00E07D2B"/>
    <w:rsid w:val="00E1439B"/>
    <w:rsid w:val="00E512C2"/>
    <w:rsid w:val="00E608B8"/>
    <w:rsid w:val="00EA688A"/>
    <w:rsid w:val="00EE2D71"/>
    <w:rsid w:val="00EF1CB1"/>
    <w:rsid w:val="00F2435A"/>
    <w:rsid w:val="00F27629"/>
    <w:rsid w:val="00F83208"/>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27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planning-board/pages/planning-board-regulatory-project-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elaney@town.hawich.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3</cp:revision>
  <cp:lastPrinted>2023-04-28T14:13:00Z</cp:lastPrinted>
  <dcterms:created xsi:type="dcterms:W3CDTF">2023-04-28T14:15:00Z</dcterms:created>
  <dcterms:modified xsi:type="dcterms:W3CDTF">2023-04-28T16:27:00Z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