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4D" w:rsidRDefault="00A6284D" w:rsidP="00A6284D">
      <w:pPr>
        <w:rPr>
          <w:b/>
          <w:bCs/>
          <w:sz w:val="22"/>
          <w:szCs w:val="22"/>
        </w:rPr>
      </w:pPr>
    </w:p>
    <w:p w:rsidR="00A6284D" w:rsidRPr="00017767" w:rsidRDefault="00A6284D" w:rsidP="00A628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A6284D" w:rsidRDefault="00A6284D" w:rsidP="00A628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Wednesday, SEPTEMBER 29, 2021 at 7:00 p.m.</w:t>
      </w:r>
    </w:p>
    <w:p w:rsidR="00A6284D" w:rsidRDefault="00A6284D" w:rsidP="00A628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:rsidR="00A6284D" w:rsidRPr="003B05B4" w:rsidRDefault="00A6284D" w:rsidP="00A6284D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>
        <w:rPr>
          <w:b/>
          <w:sz w:val="22"/>
          <w:szCs w:val="22"/>
        </w:rPr>
        <w:t xml:space="preserve">on Wednesday, September 29, 2021 at 7:00PM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>
        <w:rPr>
          <w:b/>
          <w:bCs/>
          <w:sz w:val="22"/>
          <w:szCs w:val="22"/>
        </w:rPr>
        <w:t>by noon on September 24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</w:t>
      </w:r>
      <w:proofErr w:type="spellStart"/>
      <w:r>
        <w:rPr>
          <w:b/>
          <w:bCs/>
          <w:sz w:val="22"/>
          <w:szCs w:val="22"/>
        </w:rPr>
        <w:t>Accela</w:t>
      </w:r>
      <w:proofErr w:type="spellEnd"/>
      <w:r>
        <w:rPr>
          <w:b/>
          <w:bCs/>
          <w:sz w:val="22"/>
          <w:szCs w:val="22"/>
        </w:rPr>
        <w:t xml:space="preserve"> Citizen Access </w:t>
      </w:r>
      <w:hyperlink r:id="rId4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</w:p>
    <w:p w:rsidR="00A6284D" w:rsidRDefault="00A6284D" w:rsidP="00A6284D">
      <w:pPr>
        <w:rPr>
          <w:b/>
          <w:bCs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>
        <w:rPr>
          <w:b/>
          <w:bCs/>
          <w:sz w:val="22"/>
          <w:szCs w:val="22"/>
        </w:rPr>
        <w:t>-38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Douglas R. Wheeler, Trustee of the Douglas R. Wheeler Revocable Trust, through his agent, Kieran Healy of the BSC Group, Inc. has applied for a </w:t>
      </w:r>
      <w:r>
        <w:rPr>
          <w:sz w:val="22"/>
          <w:szCs w:val="22"/>
        </w:rPr>
        <w:t xml:space="preserve">Special Permit (or in the alternative, a Variance) to </w:t>
      </w:r>
      <w:r>
        <w:rPr>
          <w:bCs/>
          <w:sz w:val="22"/>
          <w:szCs w:val="22"/>
        </w:rPr>
        <w:t>remove an existing uncovered st</w:t>
      </w:r>
      <w:r w:rsidR="00897F4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op and replace it with an entry porch on a pre-existing, non-conforming single 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</w:t>
      </w:r>
      <w:r w:rsidR="00897F40">
        <w:rPr>
          <w:sz w:val="22"/>
          <w:szCs w:val="22"/>
        </w:rPr>
        <w:t>(or Chapter 40A</w:t>
      </w:r>
      <w:r>
        <w:rPr>
          <w:sz w:val="22"/>
          <w:szCs w:val="22"/>
        </w:rPr>
        <w:t xml:space="preserve"> §10</w:t>
      </w:r>
      <w:r w:rsidR="00897F40">
        <w:rPr>
          <w:sz w:val="22"/>
          <w:szCs w:val="22"/>
        </w:rPr>
        <w:t>)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15 Pleasant Valley Rd.,</w:t>
      </w:r>
      <w:r>
        <w:rPr>
          <w:sz w:val="22"/>
          <w:szCs w:val="22"/>
        </w:rPr>
        <w:t xml:space="preserve"> Map 101,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X8-216 in the RL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Pr="00445D80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2021-39</w:t>
      </w:r>
    </w:p>
    <w:p w:rsidR="00A6284D" w:rsidRPr="00130FBA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Vincent S. </w:t>
      </w:r>
      <w:proofErr w:type="spellStart"/>
      <w:r>
        <w:rPr>
          <w:bCs/>
          <w:sz w:val="22"/>
          <w:szCs w:val="22"/>
        </w:rPr>
        <w:t>Camelio</w:t>
      </w:r>
      <w:proofErr w:type="spellEnd"/>
      <w:r>
        <w:rPr>
          <w:bCs/>
          <w:sz w:val="22"/>
          <w:szCs w:val="22"/>
        </w:rPr>
        <w:t xml:space="preserve"> Life Estate and Marilyn </w:t>
      </w:r>
      <w:proofErr w:type="spellStart"/>
      <w:r>
        <w:rPr>
          <w:bCs/>
          <w:sz w:val="22"/>
          <w:szCs w:val="22"/>
        </w:rPr>
        <w:t>Tuccelli</w:t>
      </w:r>
      <w:proofErr w:type="spellEnd"/>
      <w:r>
        <w:rPr>
          <w:bCs/>
          <w:sz w:val="22"/>
          <w:szCs w:val="22"/>
        </w:rPr>
        <w:t xml:space="preserve"> Life Estate have applied for a </w:t>
      </w:r>
      <w:r>
        <w:rPr>
          <w:sz w:val="22"/>
          <w:szCs w:val="22"/>
        </w:rPr>
        <w:t xml:space="preserve">Special Permit </w:t>
      </w:r>
      <w:r>
        <w:rPr>
          <w:bCs/>
          <w:sz w:val="22"/>
          <w:szCs w:val="22"/>
        </w:rPr>
        <w:t xml:space="preserve">to add to an existing deck on a pre-existing, non-conforming single-family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 Helena Ave., </w:t>
      </w:r>
      <w:r>
        <w:rPr>
          <w:sz w:val="22"/>
          <w:szCs w:val="22"/>
        </w:rPr>
        <w:t>Map 14, Parcel A16-8 located in the RM/CV Zoning District.</w:t>
      </w:r>
    </w:p>
    <w:p w:rsidR="00A6284D" w:rsidRDefault="00A6284D" w:rsidP="00A6284D">
      <w:pPr>
        <w:rPr>
          <w:b/>
          <w:bCs/>
          <w:sz w:val="22"/>
          <w:szCs w:val="22"/>
        </w:rPr>
      </w:pPr>
    </w:p>
    <w:p w:rsidR="00A6284D" w:rsidRPr="00445D80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2021-40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Ken and Nicole Moniz have applied for a Variance (or in the alternative a </w:t>
      </w:r>
      <w:r>
        <w:rPr>
          <w:sz w:val="22"/>
          <w:szCs w:val="22"/>
        </w:rPr>
        <w:t xml:space="preserve">Special Permit) </w:t>
      </w:r>
      <w:r>
        <w:rPr>
          <w:bCs/>
          <w:sz w:val="22"/>
          <w:szCs w:val="22"/>
        </w:rPr>
        <w:t xml:space="preserve">to construct a Farmer’s Porch onto a pre-existing, non-conforming single-family dwelling.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>set forth in MGL Cha</w:t>
      </w:r>
      <w:r w:rsidR="00897F40">
        <w:rPr>
          <w:sz w:val="22"/>
          <w:szCs w:val="22"/>
        </w:rPr>
        <w:t>pter 40A §10 (</w:t>
      </w:r>
      <w:r w:rsidRPr="000C6FD0">
        <w:rPr>
          <w:sz w:val="22"/>
          <w:szCs w:val="22"/>
        </w:rPr>
        <w:t xml:space="preserve">and </w:t>
      </w:r>
      <w:r w:rsidR="00897F40">
        <w:rPr>
          <w:sz w:val="22"/>
          <w:szCs w:val="22"/>
        </w:rPr>
        <w:t>Chapter 40A §6)</w:t>
      </w:r>
      <w:r>
        <w:rPr>
          <w:sz w:val="22"/>
          <w:szCs w:val="22"/>
        </w:rPr>
        <w:t xml:space="preserve">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50 Main Street Ext., </w:t>
      </w:r>
      <w:r>
        <w:rPr>
          <w:sz w:val="22"/>
          <w:szCs w:val="22"/>
        </w:rPr>
        <w:t>Map 55, Parcel E1-1 located in the RL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Pr="000C6FD0" w:rsidRDefault="00A6284D" w:rsidP="00A6284D">
      <w:pPr>
        <w:rPr>
          <w:b/>
          <w:sz w:val="22"/>
          <w:szCs w:val="22"/>
        </w:rPr>
      </w:pPr>
      <w:r w:rsidRPr="000C6FD0">
        <w:rPr>
          <w:b/>
          <w:sz w:val="22"/>
          <w:szCs w:val="22"/>
        </w:rPr>
        <w:t>Case # 2021-41</w:t>
      </w:r>
    </w:p>
    <w:p w:rsidR="00A6284D" w:rsidRDefault="00A6284D" w:rsidP="00A6284D">
      <w:pPr>
        <w:rPr>
          <w:sz w:val="22"/>
          <w:szCs w:val="22"/>
        </w:rPr>
      </w:pPr>
      <w:r w:rsidRPr="000C6FD0">
        <w:rPr>
          <w:bCs/>
          <w:sz w:val="22"/>
          <w:szCs w:val="22"/>
        </w:rPr>
        <w:t xml:space="preserve">David and Kelly </w:t>
      </w:r>
      <w:proofErr w:type="spellStart"/>
      <w:r w:rsidRPr="000C6FD0">
        <w:rPr>
          <w:bCs/>
          <w:sz w:val="22"/>
          <w:szCs w:val="22"/>
        </w:rPr>
        <w:t>Amaral</w:t>
      </w:r>
      <w:proofErr w:type="spellEnd"/>
      <w:r w:rsidRPr="000C6FD0">
        <w:rPr>
          <w:bCs/>
          <w:sz w:val="22"/>
          <w:szCs w:val="22"/>
        </w:rPr>
        <w:t xml:space="preserve">, through their agent, Paul Muldoon of Muldoon Architects LLC., have applied for a </w:t>
      </w:r>
      <w:r w:rsidRPr="000C6FD0">
        <w:rPr>
          <w:sz w:val="22"/>
          <w:szCs w:val="22"/>
        </w:rPr>
        <w:t xml:space="preserve">Special Permit to </w:t>
      </w:r>
      <w:r w:rsidRPr="000C6FD0">
        <w:rPr>
          <w:bCs/>
          <w:sz w:val="22"/>
          <w:szCs w:val="22"/>
        </w:rPr>
        <w:t xml:space="preserve">convert a covered porch into habitable living space on a pre-existing, non-conforming single family dwelling. </w:t>
      </w:r>
      <w:r w:rsidRPr="000C6FD0">
        <w:rPr>
          <w:sz w:val="22"/>
          <w:szCs w:val="22"/>
        </w:rPr>
        <w:t xml:space="preserve">The application is pursuant to the Code of the Town of Harwich, §325-Table 2 Area Regulations as set forth in MGL Chapter 40A §6.  The property is located at </w:t>
      </w:r>
      <w:r>
        <w:rPr>
          <w:b/>
          <w:sz w:val="22"/>
          <w:szCs w:val="22"/>
        </w:rPr>
        <w:t>5 Sea Breeze Ave.,</w:t>
      </w:r>
      <w:r>
        <w:rPr>
          <w:sz w:val="22"/>
          <w:szCs w:val="22"/>
        </w:rPr>
        <w:t xml:space="preserve"> Map 6B,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E1-17 in the RH-2</w:t>
      </w:r>
      <w:r w:rsidRPr="000C6FD0">
        <w:rPr>
          <w:sz w:val="22"/>
          <w:szCs w:val="22"/>
        </w:rPr>
        <w:t xml:space="preserve"> Zoning District.</w:t>
      </w:r>
    </w:p>
    <w:p w:rsidR="00A6284D" w:rsidRPr="00D2705E" w:rsidRDefault="00A6284D" w:rsidP="00A6284D">
      <w:pPr>
        <w:rPr>
          <w:b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2021-42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Alan P. and Barbara J. </w:t>
      </w:r>
      <w:proofErr w:type="spellStart"/>
      <w:r>
        <w:rPr>
          <w:bCs/>
          <w:sz w:val="22"/>
          <w:szCs w:val="22"/>
        </w:rPr>
        <w:t>Rosenburg</w:t>
      </w:r>
      <w:proofErr w:type="spellEnd"/>
      <w:r>
        <w:rPr>
          <w:bCs/>
          <w:sz w:val="22"/>
          <w:szCs w:val="22"/>
        </w:rPr>
        <w:t xml:space="preserve">, through their agent, Attorney William Crowell, have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demolish and replace the pre-existing, non-conforming single-family residence.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36 Hiawatha Rd, </w:t>
      </w:r>
      <w:r>
        <w:rPr>
          <w:sz w:val="22"/>
          <w:szCs w:val="22"/>
        </w:rPr>
        <w:t>Map 6, Parcel B1-3 located RH-1 in the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Default="00A6284D" w:rsidP="00A6284D">
      <w:pPr>
        <w:rPr>
          <w:bCs/>
          <w:sz w:val="22"/>
          <w:szCs w:val="22"/>
        </w:rPr>
      </w:pPr>
    </w:p>
    <w:p w:rsidR="00A6284D" w:rsidRDefault="00A6284D" w:rsidP="00A62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Case # 2021-43</w:t>
      </w:r>
    </w:p>
    <w:p w:rsidR="00A6284D" w:rsidRDefault="00A6284D" w:rsidP="00A6284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Frances M. </w:t>
      </w:r>
      <w:proofErr w:type="spellStart"/>
      <w:r>
        <w:rPr>
          <w:bCs/>
          <w:sz w:val="22"/>
          <w:szCs w:val="22"/>
        </w:rPr>
        <w:t>Ratto</w:t>
      </w:r>
      <w:proofErr w:type="spellEnd"/>
      <w:r>
        <w:rPr>
          <w:bCs/>
          <w:sz w:val="22"/>
          <w:szCs w:val="22"/>
        </w:rPr>
        <w:t xml:space="preserve"> Trustee of Sail Loft Road Nominee Trust, through their agent, Attorney William Crowell has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construct an addition above the garage of a pre-existing, non-conforming single-family residence.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§325-54 and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 Sail Loft Road, </w:t>
      </w:r>
      <w:r>
        <w:rPr>
          <w:sz w:val="22"/>
          <w:szCs w:val="22"/>
        </w:rPr>
        <w:t>Map 7, Parcel D27 located RH-1 in the Zoning District.</w:t>
      </w:r>
    </w:p>
    <w:p w:rsidR="00A6284D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Pr="00017767">
        <w:rPr>
          <w:sz w:val="22"/>
          <w:szCs w:val="22"/>
        </w:rPr>
        <w:t>he Board will address the following:</w:t>
      </w:r>
    </w:p>
    <w:p w:rsidR="00A6284D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>
        <w:rPr>
          <w:sz w:val="22"/>
          <w:szCs w:val="22"/>
        </w:rPr>
        <w:t xml:space="preserve">minutes from the </w:t>
      </w:r>
      <w:r>
        <w:rPr>
          <w:sz w:val="22"/>
          <w:szCs w:val="22"/>
        </w:rPr>
        <w:t>August 25</w:t>
      </w:r>
      <w:r>
        <w:rPr>
          <w:sz w:val="22"/>
          <w:szCs w:val="22"/>
        </w:rPr>
        <w:t>, 2021 meeting</w:t>
      </w:r>
      <w:r>
        <w:rPr>
          <w:sz w:val="22"/>
          <w:szCs w:val="22"/>
        </w:rPr>
        <w:t>.</w:t>
      </w: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>* New Business per the Board’s discretion.</w:t>
      </w:r>
    </w:p>
    <w:p w:rsidR="00A6284D" w:rsidRPr="00017767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Documents related to the above cases are on file with the Building Department and the Office of the Town Clerk located at </w:t>
      </w:r>
      <w:smartTag w:uri="urn:schemas-microsoft-com:office:smarttags" w:element="place">
        <w:r w:rsidRPr="00017767">
          <w:rPr>
            <w:sz w:val="22"/>
            <w:szCs w:val="22"/>
          </w:rPr>
          <w:t>732 Main Street</w:t>
        </w:r>
      </w:smartTag>
      <w:r w:rsidRPr="00017767">
        <w:rPr>
          <w:sz w:val="22"/>
          <w:szCs w:val="22"/>
        </w:rPr>
        <w:t>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</w:t>
      </w:r>
      <w:proofErr w:type="spellStart"/>
      <w:r>
        <w:rPr>
          <w:sz w:val="22"/>
          <w:szCs w:val="22"/>
        </w:rPr>
        <w:t>Accela</w:t>
      </w:r>
      <w:proofErr w:type="spellEnd"/>
      <w:r>
        <w:rPr>
          <w:sz w:val="22"/>
          <w:szCs w:val="22"/>
        </w:rPr>
        <w:t xml:space="preserve"> Citizen Access Portal.</w:t>
      </w:r>
    </w:p>
    <w:p w:rsidR="00A6284D" w:rsidRPr="00017767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5" w:history="1">
        <w:r w:rsidRPr="00017767">
          <w:rPr>
            <w:rStyle w:val="Hyperlink"/>
            <w:b/>
            <w:bCs/>
            <w:i/>
            <w:iCs/>
            <w:sz w:val="22"/>
            <w:szCs w:val="22"/>
          </w:rPr>
          <w:t>www.masspublicnotices,org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A6284D" w:rsidRPr="00017767" w:rsidRDefault="00A6284D" w:rsidP="00A6284D">
      <w:pPr>
        <w:shd w:val="clear" w:color="auto" w:fill="FFFFFF"/>
        <w:jc w:val="center"/>
        <w:rPr>
          <w:b/>
          <w:bCs/>
          <w:i/>
          <w:iCs/>
          <w:color w:val="1155CC"/>
          <w:sz w:val="22"/>
          <w:szCs w:val="22"/>
          <w:u w:val="single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>Per the Attorney General’s Office:  The </w:t>
      </w:r>
      <w:r w:rsidRPr="00017767">
        <w:rPr>
          <w:b/>
          <w:bCs/>
          <w:i/>
          <w:iCs/>
          <w:color w:val="222222"/>
          <w:sz w:val="22"/>
          <w:szCs w:val="22"/>
          <w:u w:val="single"/>
        </w:rPr>
        <w:t>Board</w:t>
      </w:r>
      <w:r w:rsidRPr="00017767">
        <w:rPr>
          <w:b/>
          <w:bCs/>
          <w:i/>
          <w:iCs/>
          <w:color w:val="222222"/>
          <w:sz w:val="22"/>
          <w:szCs w:val="22"/>
        </w:rPr>
        <w:t xml:space="preserve"> may hold an open session for topics not reasonably anticipated by the Chair 48 hours in advance of the meeting following “New Business.”  </w:t>
      </w:r>
    </w:p>
    <w:p w:rsidR="00A6284D" w:rsidRPr="00130FBA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>
        <w:rPr>
          <w:sz w:val="22"/>
          <w:szCs w:val="22"/>
        </w:rPr>
        <w:t xml:space="preserve">: Lecia McKenna                                         </w:t>
      </w:r>
    </w:p>
    <w:p w:rsidR="00A6284D" w:rsidRPr="00017767" w:rsidRDefault="00A6284D" w:rsidP="00A6284D">
      <w:pPr>
        <w:rPr>
          <w:sz w:val="22"/>
          <w:szCs w:val="22"/>
        </w:rPr>
      </w:pPr>
      <w:r w:rsidRPr="00017767">
        <w:rPr>
          <w:sz w:val="22"/>
          <w:szCs w:val="22"/>
        </w:rPr>
        <w:t>Board of Appeals Recording Clerk</w:t>
      </w:r>
    </w:p>
    <w:p w:rsidR="00A6284D" w:rsidRPr="00017767" w:rsidRDefault="00A6284D" w:rsidP="00A6284D">
      <w:pPr>
        <w:rPr>
          <w:sz w:val="22"/>
          <w:szCs w:val="22"/>
        </w:rPr>
      </w:pPr>
    </w:p>
    <w:p w:rsidR="00A6284D" w:rsidRPr="00017767" w:rsidRDefault="00A6284D" w:rsidP="00A6284D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>
        <w:rPr>
          <w:b/>
          <w:bCs/>
          <w:sz w:val="22"/>
          <w:szCs w:val="22"/>
        </w:rPr>
        <w:t>Print dates:  September 9 and September 16, 2021</w:t>
      </w:r>
    </w:p>
    <w:p w:rsidR="00470AF3" w:rsidRDefault="00470AF3"/>
    <w:sectPr w:rsidR="0047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D"/>
    <w:rsid w:val="00470AF3"/>
    <w:rsid w:val="00897F40"/>
    <w:rsid w:val="00A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A60A9-FD82-4224-8B53-5CA62445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,org" TargetMode="External"/><Relationship Id="rId4" Type="http://schemas.openxmlformats.org/officeDocument/2006/relationships/hyperlink" Target="https://aca3.accela.com/harw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2</cp:revision>
  <dcterms:created xsi:type="dcterms:W3CDTF">2021-09-02T17:09:00Z</dcterms:created>
  <dcterms:modified xsi:type="dcterms:W3CDTF">2021-09-02T17:15:00Z</dcterms:modified>
</cp:coreProperties>
</file>