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6"/>
          <w:sz-cs w:val="36"/>
          <w:b/>
        </w:rPr>
        <w:t xml:space="preserve">HARWICH CULTURAL COUNCIL</w:t>
      </w:r>
    </w:p>
    <w:p>
      <w:pPr>
        <w:jc w:val="center"/>
      </w:pPr>
      <w:r>
        <w:rPr>
          <w:rFonts w:ascii="Times" w:hAnsi="Times" w:cs="Times"/>
          <w:sz w:val="28"/>
          <w:sz-cs w:val="28"/>
          <w:i/>
        </w:rPr>
        <w:t xml:space="preserve"> Thursday,September 9, 2021</w:t>
      </w:r>
    </w:p>
    <w:p>
      <w:pPr>
        <w:jc w:val="center"/>
      </w:pPr>
      <w:r>
        <w:rPr>
          <w:rFonts w:ascii="Times" w:hAnsi="Times" w:cs="Times"/>
          <w:sz w:val="28"/>
          <w:sz-cs w:val="28"/>
          <w:i/>
        </w:rPr>
        <w:t xml:space="preserve">4:00 p.m. at Harwich Cultural Center library 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Call to Order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Public Comment and Announcements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Approval of June 10, 2021 meeting minutes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Old Business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Status of 2021 Grant Recipients - Update (Chris)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Grant Evaluation Form - Update/discussion/approval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 New Business: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 MCC Update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2022 Grant Cycle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November meeting date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Gift policy discussion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Grants Reception? (Pending status Covid)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Other Items: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Adjournment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>Per the Attorney General’s Office: The committee may hold an open session for topics not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reasonably anticipated by the Chair 48 hours in advance of the meeting following “New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Business”. If you are deaf or hard of hearing or a person with a disability who requires an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accommodation, please contact the Selectmen’s Office at 508-430-7513.</w:t>
      </w:r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CocoaOOXMLWriter/1561.61</generator>
</meta>
</file>