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>Local Planning Committee Meeting Minutes</w:t>
        <w:tab/>
        <w:tab/>
        <w:tab/>
        <w:tab/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ab/>
        <w:t>January 2, 2024</w:t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>Harwich MA Town Hall 02645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ab/>
        <w:tab/>
        <w:tab/>
        <w:tab/>
        <w:tab/>
        <w:t>AGENDA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Call to Order</w:t>
      </w:r>
    </w:p>
    <w:p>
      <w:pPr>
        <w:pStyle w:val="Body"/>
        <w:bidi w:val="0"/>
      </w:pPr>
      <w:r>
        <w:rPr>
          <w:rtl w:val="0"/>
          <w:lang w:val="en-US"/>
        </w:rPr>
        <w:tab/>
        <w:t>Meeting was called to order at 5:03 PM by Chair Joyce McIntyre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Jim Knickman was virtual so a roll call vote will be taken as necessary. Guests included </w:t>
        <w:tab/>
        <w:tab/>
        <w:tab/>
        <w:t>Christine Flynn and Sharon Rooney. Peter Gori was absent.</w:t>
      </w:r>
    </w:p>
    <w:p>
      <w:pPr>
        <w:pStyle w:val="Body"/>
        <w:bidi w:val="0"/>
      </w:pPr>
      <w:r>
        <w:rPr>
          <w:rtl w:val="0"/>
          <w:lang w:val="en-US"/>
        </w:rPr>
        <w:t>2. New Business</w:t>
      </w:r>
    </w:p>
    <w:p>
      <w:pPr>
        <w:pStyle w:val="Body"/>
        <w:bidi w:val="0"/>
      </w:pPr>
      <w:r>
        <w:rPr>
          <w:rtl w:val="0"/>
          <w:lang w:val="en-US"/>
        </w:rPr>
        <w:tab/>
        <w:t>a. Review and Approve meeting minutes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12/5/2023</w:t>
      </w:r>
    </w:p>
    <w:p>
      <w:pPr>
        <w:pStyle w:val="Body"/>
        <w:bidi w:val="0"/>
      </w:pPr>
      <w:r>
        <w:rPr>
          <w:rtl w:val="0"/>
          <w:lang w:val="en-US"/>
        </w:rPr>
        <w:tab/>
        <w:tab/>
        <w:t xml:space="preserve">minutes of meeting 12/5/23 were approved with a motion by Ed McManus and a </w:t>
        <w:tab/>
        <w:t xml:space="preserve">second by Bernadette Waystack. Roll call was taken verbally with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vote by </w:t>
        <w:tab/>
        <w:tab/>
        <w:tab/>
        <w:t>everyone.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  <w:lang w:val="en-US"/>
        </w:rPr>
        <w:tab/>
        <w:t>b. Survey link and post card data on LPC website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    A discussion followed of the data from the post card on the LPC website. The post    </w:t>
        <w:tab/>
        <w:tab/>
        <w:tab/>
        <w:t>card is now finished since the comprehensive survey is out.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 xml:space="preserve">c. Review of in-depth survey so far. 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    Showing strong themes, 600+ responses, 53% of respondents are &gt;65 years old. Still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need younger respondents, &lt;55 years old. What % do we consider successful? Need </w:t>
        <w:tab/>
        <w:tab/>
        <w:tab/>
        <w:t xml:space="preserve">to get younger people to respond to survey. Maybe do some outreach at community </w:t>
        <w:tab/>
        <w:tab/>
        <w:tab/>
        <w:t>center.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d. Discussion on housing production plan, open space plan.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 Sharon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housing production plan will be here in February. Have 2-3 weeks for our </w:t>
        <w:tab/>
        <w:tab/>
        <w:tab/>
        <w:t>review. Open space committee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need a survey but concerned about survey fatigue. Ad </w:t>
        <w:tab/>
        <w:t xml:space="preserve">hoc open space committee (Margo, Mike Lach and several Harwich department heads) </w:t>
        <w:tab/>
        <w:tab/>
        <w:tab/>
        <w:t>have lots of data to go through. Open space survey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go out until after LPC survey </w:t>
        <w:tab/>
        <w:tab/>
        <w:tab/>
        <w:t xml:space="preserve">closes. Discussion on whether we close our survey before the visioning workshops. </w:t>
        <w:tab/>
        <w:tab/>
        <w:tab/>
        <w:t>Visioning workshops set for late March early April timeframe.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Discussion on the Gantt chart Brian put together and how can we use it to show people </w:t>
        <w:tab/>
        <w:t xml:space="preserve">what we have done, what we will be doing and what is the end game. </w:t>
        <w:tab/>
        <w:tab/>
        <w:tab/>
        <w:tab/>
        <w:tab/>
        <w:t xml:space="preserve">Would it be helpful to put on our website. Make it warm and fuzzy for everyone to </w:t>
        <w:tab/>
        <w:tab/>
        <w:tab/>
        <w:t xml:space="preserve">understand. </w:t>
        <w:tab/>
        <w:t>Sharon will review and comment before it goes on the website.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Margo asked about timing of our plan. From LPC goes to planning board to public </w:t>
        <w:tab/>
        <w:tab/>
        <w:tab/>
        <w:t>hearing to select board to put on warrant for town vote.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e. Draft vision statement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    Discussion on draft vision statement that Sharon brought. Want statement to be </w:t>
        <w:tab/>
        <w:tab/>
        <w:tab/>
        <w:t xml:space="preserve">shorter not as verbose. Everyone likes second paragraph, keep the date out of it. Take </w:t>
        <w:tab/>
        <w:tab/>
        <w:tab/>
        <w:t xml:space="preserve">out social diversity; include resilient households, cultural identification. General </w:t>
        <w:tab/>
        <w:tab/>
        <w:tab/>
        <w:tab/>
        <w:t>impressions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town to take more active line with WWTP, housing, economic resilience, </w:t>
        <w:tab/>
        <w:tab/>
        <w:tab/>
        <w:t>schools. After discussion, verbal vote to adopt revise vision statement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verbal roll call.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f. Dates and format for visioning meetings</w:t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    Close survey around March 15th. Have two all attendee meetings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end of March/</w:t>
        <w:tab/>
        <w:tab/>
        <w:tab/>
        <w:t xml:space="preserve">early April. Joyce will work on that and report back in February. Jim will hold a gathering </w:t>
        <w:tab/>
        <w:t xml:space="preserve">of seniors at the senior center with iPads, etc. to help them complete their survey. This </w:t>
        <w:tab/>
        <w:tab/>
        <w:tab/>
        <w:t>can also count as outreach for the plan. A total of 4 meetings will take place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-2 all </w:t>
        <w:tab/>
        <w:tab/>
        <w:tab/>
        <w:t xml:space="preserve">attendees, 1 meeting for the seniors and one meeting in the summer for seasonal </w:t>
        <w:tab/>
        <w:tab/>
        <w:tab/>
        <w:t xml:space="preserve">residents. The February agenda will include the housing production plan, dates for </w:t>
        <w:tab/>
        <w:tab/>
        <w:tab/>
        <w:t>workshops and updated Gantt chart.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 xml:space="preserve">Follow on discussion: can webpage include a logo, Gantt chart? Mary suggested we </w:t>
        <w:tab/>
        <w:tab/>
        <w:tab/>
        <w:t xml:space="preserve">include the above for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affirming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our charge, let people know about us, make us more </w:t>
        <w:tab/>
        <w:tab/>
        <w:tab/>
        <w:t xml:space="preserve">visible. Committee agreed to let Mary move ahead with the suggestion with a verbal yes </w:t>
        <w:tab/>
        <w:t>by roll call.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3.</w:t>
        <w:tab/>
        <w:t xml:space="preserve">Meeting was adjourned at 6:56 pm with a motion by Margo and a second by Brian. A </w:t>
        <w:tab/>
        <w:tab/>
        <w:tab/>
        <w:t>yes vote was taken with a roll call.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