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97" w:rsidRPr="00AF43CA" w:rsidRDefault="000E21A3" w:rsidP="008828D2">
      <w:pPr>
        <w:rPr>
          <w:rFonts w:ascii="Times New Roman" w:hAnsi="Times New Roman" w:cs="Times New Roman"/>
        </w:rPr>
      </w:pPr>
      <w:r>
        <w:rPr>
          <w:rFonts w:ascii="Times New Roman" w:hAnsi="Times New Roman" w:cs="Times New Roman"/>
        </w:rPr>
        <w:t>November 17</w:t>
      </w:r>
      <w:r w:rsidR="00906960" w:rsidRPr="00AF43CA">
        <w:rPr>
          <w:rFonts w:ascii="Times New Roman" w:hAnsi="Times New Roman" w:cs="Times New Roman"/>
        </w:rPr>
        <w:t>, 2021</w:t>
      </w:r>
    </w:p>
    <w:p w:rsidR="00070016" w:rsidRPr="00AF43CA" w:rsidRDefault="00070016" w:rsidP="008828D2">
      <w:pPr>
        <w:rPr>
          <w:rFonts w:ascii="Times New Roman" w:hAnsi="Times New Roman" w:cs="Times New Roman"/>
        </w:rPr>
      </w:pPr>
      <w:r w:rsidRPr="00AF43CA">
        <w:rPr>
          <w:rFonts w:ascii="Times New Roman" w:hAnsi="Times New Roman" w:cs="Times New Roman"/>
        </w:rPr>
        <w:t xml:space="preserve">Staff Report </w:t>
      </w:r>
    </w:p>
    <w:p w:rsidR="00241C97" w:rsidRDefault="008B7EF2" w:rsidP="008828D2">
      <w:pPr>
        <w:rPr>
          <w:rFonts w:ascii="Times New Roman" w:hAnsi="Times New Roman" w:cs="Times New Roman"/>
        </w:rPr>
      </w:pPr>
      <w:r>
        <w:rPr>
          <w:rFonts w:ascii="Times New Roman" w:hAnsi="Times New Roman" w:cs="Times New Roman"/>
        </w:rPr>
        <w:t>PB2021-22</w:t>
      </w:r>
      <w:r w:rsidR="00D92FE3">
        <w:rPr>
          <w:rFonts w:ascii="Times New Roman" w:hAnsi="Times New Roman" w:cs="Times New Roman"/>
        </w:rPr>
        <w:t xml:space="preserve">, </w:t>
      </w:r>
      <w:r w:rsidR="00585ADB">
        <w:rPr>
          <w:rFonts w:ascii="Times New Roman" w:hAnsi="Times New Roman" w:cs="Times New Roman"/>
        </w:rPr>
        <w:t xml:space="preserve">11 </w:t>
      </w:r>
      <w:proofErr w:type="spellStart"/>
      <w:r w:rsidR="00585ADB">
        <w:rPr>
          <w:rFonts w:ascii="Times New Roman" w:hAnsi="Times New Roman" w:cs="Times New Roman"/>
        </w:rPr>
        <w:t>Rte</w:t>
      </w:r>
      <w:proofErr w:type="spellEnd"/>
      <w:r w:rsidR="00585ADB">
        <w:rPr>
          <w:rFonts w:ascii="Times New Roman" w:hAnsi="Times New Roman" w:cs="Times New Roman"/>
        </w:rPr>
        <w:t xml:space="preserve"> 28, W. Harwich</w:t>
      </w:r>
      <w:r w:rsidR="00D92FE3">
        <w:rPr>
          <w:rFonts w:ascii="Times New Roman" w:hAnsi="Times New Roman" w:cs="Times New Roman"/>
        </w:rPr>
        <w:t xml:space="preserve">, </w:t>
      </w:r>
      <w:r w:rsidR="00585ADB">
        <w:rPr>
          <w:rFonts w:ascii="Times New Roman" w:hAnsi="Times New Roman" w:cs="Times New Roman"/>
        </w:rPr>
        <w:t>Special Permit Modification</w:t>
      </w:r>
    </w:p>
    <w:p w:rsidR="00FE091F" w:rsidRDefault="00585ADB" w:rsidP="008828D2">
      <w:pPr>
        <w:rPr>
          <w:rFonts w:ascii="Times New Roman" w:hAnsi="Times New Roman" w:cs="Times New Roman"/>
        </w:rPr>
      </w:pPr>
      <w:r>
        <w:rPr>
          <w:rFonts w:ascii="Times New Roman" w:hAnsi="Times New Roman" w:cs="Times New Roman"/>
        </w:rPr>
        <w:t xml:space="preserve">Christopher Pepe, dba </w:t>
      </w:r>
      <w:r w:rsidR="00284D8F">
        <w:rPr>
          <w:rFonts w:ascii="Times New Roman" w:hAnsi="Times New Roman" w:cs="Times New Roman"/>
        </w:rPr>
        <w:t xml:space="preserve">Blackbeard’s Bait and Tackle, </w:t>
      </w:r>
      <w:r>
        <w:rPr>
          <w:rFonts w:ascii="Times New Roman" w:hAnsi="Times New Roman" w:cs="Times New Roman"/>
        </w:rPr>
        <w:t xml:space="preserve">Tenant/ Applicant </w:t>
      </w:r>
    </w:p>
    <w:p w:rsidR="0052519A" w:rsidRPr="00AF43CA" w:rsidRDefault="0052519A" w:rsidP="008828D2">
      <w:pPr>
        <w:rPr>
          <w:rFonts w:ascii="Times New Roman" w:hAnsi="Times New Roman" w:cs="Times New Roman"/>
        </w:rPr>
      </w:pPr>
    </w:p>
    <w:p w:rsidR="006028ED" w:rsidRPr="00AF43CA" w:rsidRDefault="009A3B6C" w:rsidP="00241C97">
      <w:pPr>
        <w:rPr>
          <w:rFonts w:ascii="Times New Roman" w:hAnsi="Times New Roman" w:cs="Times New Roman"/>
          <w:b/>
          <w:u w:val="single"/>
        </w:rPr>
      </w:pPr>
      <w:r w:rsidRPr="00AF43CA">
        <w:rPr>
          <w:rFonts w:ascii="Times New Roman" w:hAnsi="Times New Roman" w:cs="Times New Roman"/>
          <w:b/>
          <w:u w:val="single"/>
        </w:rPr>
        <w:t>Planning Comments</w:t>
      </w:r>
      <w:r w:rsidR="006028ED" w:rsidRPr="00AF43CA">
        <w:rPr>
          <w:rFonts w:ascii="Times New Roman" w:hAnsi="Times New Roman" w:cs="Times New Roman"/>
          <w:b/>
          <w:u w:val="single"/>
        </w:rPr>
        <w:t>:</w:t>
      </w:r>
    </w:p>
    <w:p w:rsidR="00BA7BA7" w:rsidRPr="00AF43CA" w:rsidRDefault="00EF618A" w:rsidP="00241C97">
      <w:pPr>
        <w:rPr>
          <w:rFonts w:ascii="Times New Roman" w:hAnsi="Times New Roman" w:cs="Times New Roman"/>
          <w:b/>
        </w:rPr>
      </w:pPr>
      <w:r w:rsidRPr="00AF43CA">
        <w:rPr>
          <w:rFonts w:ascii="Times New Roman" w:hAnsi="Times New Roman" w:cs="Times New Roman"/>
          <w:b/>
        </w:rPr>
        <w:t xml:space="preserve">Recommended </w:t>
      </w:r>
      <w:r w:rsidR="006A38B0" w:rsidRPr="00AF43CA">
        <w:rPr>
          <w:rFonts w:ascii="Times New Roman" w:hAnsi="Times New Roman" w:cs="Times New Roman"/>
          <w:b/>
        </w:rPr>
        <w:t>Findings</w:t>
      </w:r>
    </w:p>
    <w:p w:rsidR="00EF618A" w:rsidRPr="00585ADB" w:rsidRDefault="006D3899" w:rsidP="00585ADB">
      <w:pPr>
        <w:pStyle w:val="ListParagraph"/>
        <w:numPr>
          <w:ilvl w:val="0"/>
          <w:numId w:val="18"/>
        </w:numPr>
        <w:rPr>
          <w:rFonts w:ascii="Times New Roman" w:eastAsia="Calibri" w:hAnsi="Times New Roman" w:cs="Times New Roman"/>
          <w:bCs/>
        </w:rPr>
      </w:pPr>
      <w:r w:rsidRPr="00AF43CA">
        <w:rPr>
          <w:rFonts w:ascii="Times New Roman" w:eastAsia="Calibri" w:hAnsi="Times New Roman" w:cs="Times New Roman"/>
          <w:bCs/>
        </w:rPr>
        <w:t xml:space="preserve">The </w:t>
      </w:r>
      <w:r w:rsidR="00087F3E">
        <w:rPr>
          <w:rFonts w:ascii="Times New Roman" w:eastAsia="Calibri" w:hAnsi="Times New Roman" w:cs="Times New Roman"/>
          <w:bCs/>
        </w:rPr>
        <w:t>subject property is 1</w:t>
      </w:r>
      <w:r w:rsidR="00585ADB">
        <w:rPr>
          <w:rFonts w:ascii="Times New Roman" w:eastAsia="Calibri" w:hAnsi="Times New Roman" w:cs="Times New Roman"/>
          <w:bCs/>
        </w:rPr>
        <w:t xml:space="preserve">1 </w:t>
      </w:r>
      <w:proofErr w:type="spellStart"/>
      <w:r w:rsidR="00585ADB">
        <w:rPr>
          <w:rFonts w:ascii="Times New Roman" w:eastAsia="Calibri" w:hAnsi="Times New Roman" w:cs="Times New Roman"/>
          <w:bCs/>
        </w:rPr>
        <w:t>Rte</w:t>
      </w:r>
      <w:proofErr w:type="spellEnd"/>
      <w:r w:rsidR="00585ADB">
        <w:rPr>
          <w:rFonts w:ascii="Times New Roman" w:eastAsia="Calibri" w:hAnsi="Times New Roman" w:cs="Times New Roman"/>
          <w:bCs/>
        </w:rPr>
        <w:t xml:space="preserve"> 28, West Harwich (Map 10 Parcel N3), located in the West Harwich Special </w:t>
      </w:r>
      <w:r w:rsidR="00E36841">
        <w:rPr>
          <w:rFonts w:ascii="Times New Roman" w:eastAsia="Calibri" w:hAnsi="Times New Roman" w:cs="Times New Roman"/>
          <w:bCs/>
        </w:rPr>
        <w:t>(</w:t>
      </w:r>
      <w:r w:rsidR="00585ADB">
        <w:rPr>
          <w:rFonts w:ascii="Times New Roman" w:eastAsia="Calibri" w:hAnsi="Times New Roman" w:cs="Times New Roman"/>
          <w:bCs/>
        </w:rPr>
        <w:t>Zoning</w:t>
      </w:r>
      <w:r w:rsidR="00E36841">
        <w:rPr>
          <w:rFonts w:ascii="Times New Roman" w:eastAsia="Calibri" w:hAnsi="Times New Roman" w:cs="Times New Roman"/>
          <w:bCs/>
        </w:rPr>
        <w:t>)</w:t>
      </w:r>
      <w:r w:rsidR="00585ADB">
        <w:rPr>
          <w:rFonts w:ascii="Times New Roman" w:eastAsia="Calibri" w:hAnsi="Times New Roman" w:cs="Times New Roman"/>
          <w:bCs/>
        </w:rPr>
        <w:t xml:space="preserve"> District.</w:t>
      </w:r>
      <w:r w:rsidR="00B32DE1" w:rsidRPr="00585ADB">
        <w:rPr>
          <w:rFonts w:ascii="Times New Roman" w:eastAsia="Calibri" w:hAnsi="Times New Roman" w:cs="Times New Roman"/>
          <w:bCs/>
        </w:rPr>
        <w:t xml:space="preserve"> </w:t>
      </w:r>
    </w:p>
    <w:p w:rsidR="00585ADB" w:rsidRPr="00F11ECF" w:rsidRDefault="00585ADB"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The applicant is tenant </w:t>
      </w:r>
      <w:r>
        <w:rPr>
          <w:rFonts w:ascii="Times New Roman" w:hAnsi="Times New Roman" w:cs="Times New Roman"/>
        </w:rPr>
        <w:t xml:space="preserve">Christopher Pepe, dba </w:t>
      </w:r>
      <w:r w:rsidR="00284D8F">
        <w:rPr>
          <w:rFonts w:ascii="Times New Roman" w:hAnsi="Times New Roman" w:cs="Times New Roman"/>
        </w:rPr>
        <w:t>Blackbeard</w:t>
      </w:r>
      <w:r w:rsidR="00794683">
        <w:rPr>
          <w:rFonts w:ascii="Times New Roman" w:hAnsi="Times New Roman" w:cs="Times New Roman"/>
        </w:rPr>
        <w:t>’s Bait and Tackle</w:t>
      </w:r>
      <w:r w:rsidR="007D2850">
        <w:rPr>
          <w:rFonts w:ascii="Times New Roman" w:hAnsi="Times New Roman" w:cs="Times New Roman"/>
        </w:rPr>
        <w:t>.</w:t>
      </w:r>
    </w:p>
    <w:p w:rsidR="00F11ECF" w:rsidRDefault="00F11ECF" w:rsidP="007B1585">
      <w:pPr>
        <w:pStyle w:val="ListParagraph"/>
        <w:numPr>
          <w:ilvl w:val="0"/>
          <w:numId w:val="18"/>
        </w:numPr>
        <w:rPr>
          <w:rFonts w:ascii="Times New Roman" w:eastAsia="Calibri" w:hAnsi="Times New Roman" w:cs="Times New Roman"/>
          <w:bCs/>
        </w:rPr>
      </w:pPr>
      <w:r>
        <w:rPr>
          <w:rFonts w:ascii="Times New Roman" w:eastAsia="Times New Roman" w:hAnsi="Times New Roman" w:cs="Times New Roman"/>
        </w:rPr>
        <w:t>The record property owner, Richton Investment LLC, has authorized the application.</w:t>
      </w:r>
    </w:p>
    <w:p w:rsidR="00D92FE3" w:rsidRDefault="00585ADB"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The applicant obtained a use special permit and waiver of site plan review from the planning board for retail sales </w:t>
      </w:r>
      <w:r w:rsidR="007D2850">
        <w:rPr>
          <w:rFonts w:ascii="Times New Roman" w:eastAsia="Calibri" w:hAnsi="Times New Roman" w:cs="Times New Roman"/>
          <w:bCs/>
        </w:rPr>
        <w:t xml:space="preserve">(a bait and tackle store) </w:t>
      </w:r>
      <w:r>
        <w:rPr>
          <w:rFonts w:ascii="Times New Roman" w:eastAsia="Calibri" w:hAnsi="Times New Roman" w:cs="Times New Roman"/>
          <w:bCs/>
        </w:rPr>
        <w:t>in March 2021 (Case No. PB 2021-02; decision recorded in Book 34009 Page 214).</w:t>
      </w:r>
      <w:bookmarkStart w:id="0" w:name="_GoBack"/>
      <w:bookmarkEnd w:id="0"/>
    </w:p>
    <w:p w:rsidR="00585ADB" w:rsidRDefault="00FA2D65"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A condition of approval </w:t>
      </w:r>
      <w:r w:rsidR="00585ADB">
        <w:rPr>
          <w:rFonts w:ascii="Times New Roman" w:eastAsia="Calibri" w:hAnsi="Times New Roman" w:cs="Times New Roman"/>
          <w:bCs/>
        </w:rPr>
        <w:t>in said Planning Board decision time-limited the approval to 11/30/2021.</w:t>
      </w:r>
    </w:p>
    <w:p w:rsidR="00585ADB" w:rsidRDefault="00585ADB"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The applicant now seeks to modify the decision to remove or make permanent the temporary nature of the prior </w:t>
      </w:r>
      <w:proofErr w:type="spellStart"/>
      <w:r>
        <w:rPr>
          <w:rFonts w:ascii="Times New Roman" w:eastAsia="Calibri" w:hAnsi="Times New Roman" w:cs="Times New Roman"/>
          <w:bCs/>
        </w:rPr>
        <w:t>Planing</w:t>
      </w:r>
      <w:proofErr w:type="spellEnd"/>
      <w:r>
        <w:rPr>
          <w:rFonts w:ascii="Times New Roman" w:eastAsia="Calibri" w:hAnsi="Times New Roman" w:cs="Times New Roman"/>
          <w:bCs/>
        </w:rPr>
        <w:t xml:space="preserve"> Board approval</w:t>
      </w:r>
      <w:r w:rsidR="00794683">
        <w:rPr>
          <w:rFonts w:ascii="Times New Roman" w:eastAsia="Calibri" w:hAnsi="Times New Roman" w:cs="Times New Roman"/>
          <w:bCs/>
        </w:rPr>
        <w:t>.  In addition, the applicant seeks to remove the use special permit decision’s condition of approval that a new site survey plan be prepared.</w:t>
      </w:r>
    </w:p>
    <w:p w:rsidR="00794683" w:rsidRDefault="00794683"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The building on the property is </w:t>
      </w:r>
      <w:r w:rsidR="005844CE">
        <w:rPr>
          <w:rFonts w:ascii="Times New Roman" w:eastAsia="Calibri" w:hAnsi="Times New Roman" w:cs="Times New Roman"/>
          <w:bCs/>
        </w:rPr>
        <w:t xml:space="preserve">a </w:t>
      </w:r>
      <w:r>
        <w:rPr>
          <w:rFonts w:ascii="Times New Roman" w:eastAsia="Calibri" w:hAnsi="Times New Roman" w:cs="Times New Roman"/>
          <w:bCs/>
        </w:rPr>
        <w:t xml:space="preserve">preexisting, nonconforming commercial building </w:t>
      </w:r>
      <w:r w:rsidR="00B7644C">
        <w:rPr>
          <w:rFonts w:ascii="Times New Roman" w:eastAsia="Calibri" w:hAnsi="Times New Roman" w:cs="Times New Roman"/>
          <w:bCs/>
        </w:rPr>
        <w:t>in terms of its required minimum 20’ west side yard setback.</w:t>
      </w:r>
      <w:r w:rsidR="005844CE">
        <w:rPr>
          <w:rFonts w:ascii="Times New Roman" w:eastAsia="Calibri" w:hAnsi="Times New Roman" w:cs="Times New Roman"/>
          <w:bCs/>
        </w:rPr>
        <w:t xml:space="preserve">  The building and property otherwise comply with the dimensional, parking and other requirements of the West Harwich Special District.</w:t>
      </w:r>
    </w:p>
    <w:p w:rsidR="00B7644C" w:rsidRDefault="00B7644C"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The building is not considered an “historic structure” for purposes of the West Harwich Special District</w:t>
      </w:r>
      <w:r w:rsidR="00E36841">
        <w:rPr>
          <w:rFonts w:ascii="Times New Roman" w:eastAsia="Calibri" w:hAnsi="Times New Roman" w:cs="Times New Roman"/>
          <w:bCs/>
        </w:rPr>
        <w:t xml:space="preserve"> (WHSD)</w:t>
      </w:r>
      <w:r>
        <w:rPr>
          <w:rFonts w:ascii="Times New Roman" w:eastAsia="Calibri" w:hAnsi="Times New Roman" w:cs="Times New Roman"/>
          <w:bCs/>
        </w:rPr>
        <w:t>.</w:t>
      </w:r>
    </w:p>
    <w:p w:rsidR="00B7644C" w:rsidRDefault="00B7644C"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The applicant has re-used and proposes to continue to re-use the building and site ‘as-is,’ with no substantial changes to the site or structural </w:t>
      </w:r>
      <w:r w:rsidR="005844CE">
        <w:rPr>
          <w:rFonts w:ascii="Times New Roman" w:eastAsia="Calibri" w:hAnsi="Times New Roman" w:cs="Times New Roman"/>
          <w:bCs/>
        </w:rPr>
        <w:t xml:space="preserve">or architectural </w:t>
      </w:r>
      <w:r>
        <w:rPr>
          <w:rFonts w:ascii="Times New Roman" w:eastAsia="Calibri" w:hAnsi="Times New Roman" w:cs="Times New Roman"/>
          <w:bCs/>
        </w:rPr>
        <w:t>changes or addit</w:t>
      </w:r>
      <w:r w:rsidR="005844CE">
        <w:rPr>
          <w:rFonts w:ascii="Times New Roman" w:eastAsia="Calibri" w:hAnsi="Times New Roman" w:cs="Times New Roman"/>
          <w:bCs/>
        </w:rPr>
        <w:t>i</w:t>
      </w:r>
      <w:r>
        <w:rPr>
          <w:rFonts w:ascii="Times New Roman" w:eastAsia="Calibri" w:hAnsi="Times New Roman" w:cs="Times New Roman"/>
          <w:bCs/>
        </w:rPr>
        <w:t>ons to the building.</w:t>
      </w:r>
    </w:p>
    <w:p w:rsidR="00B7644C" w:rsidRDefault="005A58D7"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As its site plan, the applicant submitted</w:t>
      </w:r>
      <w:r w:rsidR="00B7644C">
        <w:rPr>
          <w:rFonts w:ascii="Times New Roman" w:eastAsia="Calibri" w:hAnsi="Times New Roman" w:cs="Times New Roman"/>
          <w:bCs/>
        </w:rPr>
        <w:t xml:space="preserve"> a copy of the most recent record septic plan (“Friendly’s”) for the site i</w:t>
      </w:r>
      <w:r>
        <w:rPr>
          <w:rFonts w:ascii="Times New Roman" w:eastAsia="Calibri" w:hAnsi="Times New Roman" w:cs="Times New Roman"/>
          <w:bCs/>
        </w:rPr>
        <w:t xml:space="preserve">n previous case PB2021-02.  </w:t>
      </w:r>
      <w:r w:rsidR="00B7644C">
        <w:rPr>
          <w:rFonts w:ascii="Times New Roman" w:eastAsia="Calibri" w:hAnsi="Times New Roman" w:cs="Times New Roman"/>
          <w:bCs/>
        </w:rPr>
        <w:t>The plan depicts the property substantially in its current, existing condition.</w:t>
      </w:r>
    </w:p>
    <w:p w:rsidR="00EF0149" w:rsidRDefault="007D2850"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As the applicant has re-used the property and site building ‘as-is’ without substantial changes, </w:t>
      </w:r>
      <w:r w:rsidR="00EF0149">
        <w:rPr>
          <w:rFonts w:ascii="Times New Roman" w:eastAsia="Calibri" w:hAnsi="Times New Roman" w:cs="Times New Roman"/>
          <w:bCs/>
        </w:rPr>
        <w:t xml:space="preserve">the above-referenced plan is acceptable and </w:t>
      </w:r>
      <w:r>
        <w:rPr>
          <w:rFonts w:ascii="Times New Roman" w:eastAsia="Calibri" w:hAnsi="Times New Roman" w:cs="Times New Roman"/>
          <w:bCs/>
        </w:rPr>
        <w:t>no new site surve</w:t>
      </w:r>
      <w:r w:rsidR="005A58D7">
        <w:rPr>
          <w:rFonts w:ascii="Times New Roman" w:eastAsia="Calibri" w:hAnsi="Times New Roman" w:cs="Times New Roman"/>
          <w:bCs/>
        </w:rPr>
        <w:t xml:space="preserve">y is required or necessary, which is similar treatment to other site plan and special permit reviews of the planning board where no building or site changes were proposed or required.  </w:t>
      </w:r>
      <w:r w:rsidR="00EF0149">
        <w:rPr>
          <w:rFonts w:ascii="Times New Roman" w:eastAsia="Calibri" w:hAnsi="Times New Roman" w:cs="Times New Roman"/>
          <w:bCs/>
        </w:rPr>
        <w:t xml:space="preserve">  </w:t>
      </w:r>
    </w:p>
    <w:p w:rsidR="007D2850" w:rsidRDefault="005F608C"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Retail sales greater than 1,000 </w:t>
      </w:r>
      <w:proofErr w:type="spellStart"/>
      <w:r>
        <w:rPr>
          <w:rFonts w:ascii="Times New Roman" w:eastAsia="Calibri" w:hAnsi="Times New Roman" w:cs="Times New Roman"/>
          <w:bCs/>
        </w:rPr>
        <w:t>sq</w:t>
      </w:r>
      <w:proofErr w:type="spellEnd"/>
      <w:r>
        <w:rPr>
          <w:rFonts w:ascii="Times New Roman" w:eastAsia="Calibri" w:hAnsi="Times New Roman" w:cs="Times New Roman"/>
          <w:bCs/>
        </w:rPr>
        <w:t xml:space="preserve"> </w:t>
      </w:r>
      <w:proofErr w:type="spellStart"/>
      <w:r>
        <w:rPr>
          <w:rFonts w:ascii="Times New Roman" w:eastAsia="Calibri" w:hAnsi="Times New Roman" w:cs="Times New Roman"/>
          <w:bCs/>
        </w:rPr>
        <w:t>ft</w:t>
      </w:r>
      <w:proofErr w:type="spellEnd"/>
      <w:r>
        <w:rPr>
          <w:rFonts w:ascii="Times New Roman" w:eastAsia="Calibri" w:hAnsi="Times New Roman" w:cs="Times New Roman"/>
          <w:bCs/>
        </w:rPr>
        <w:t xml:space="preserve"> </w:t>
      </w:r>
      <w:r w:rsidR="00E36841">
        <w:rPr>
          <w:rFonts w:ascii="Times New Roman" w:eastAsia="Calibri" w:hAnsi="Times New Roman" w:cs="Times New Roman"/>
          <w:bCs/>
        </w:rPr>
        <w:t xml:space="preserve">in a ‘non-historic’ structure require a use special permit in the WHSD; retail sales proposed less than 1,000 </w:t>
      </w:r>
      <w:proofErr w:type="spellStart"/>
      <w:r w:rsidR="00E36841">
        <w:rPr>
          <w:rFonts w:ascii="Times New Roman" w:eastAsia="Calibri" w:hAnsi="Times New Roman" w:cs="Times New Roman"/>
          <w:bCs/>
        </w:rPr>
        <w:t>sq</w:t>
      </w:r>
      <w:proofErr w:type="spellEnd"/>
      <w:r w:rsidR="00E36841">
        <w:rPr>
          <w:rFonts w:ascii="Times New Roman" w:eastAsia="Calibri" w:hAnsi="Times New Roman" w:cs="Times New Roman"/>
          <w:bCs/>
        </w:rPr>
        <w:t xml:space="preserve"> </w:t>
      </w:r>
      <w:proofErr w:type="spellStart"/>
      <w:r w:rsidR="00E36841">
        <w:rPr>
          <w:rFonts w:ascii="Times New Roman" w:eastAsia="Calibri" w:hAnsi="Times New Roman" w:cs="Times New Roman"/>
          <w:bCs/>
        </w:rPr>
        <w:t>ft</w:t>
      </w:r>
      <w:proofErr w:type="spellEnd"/>
      <w:r w:rsidR="00E36841">
        <w:rPr>
          <w:rFonts w:ascii="Times New Roman" w:eastAsia="Calibri" w:hAnsi="Times New Roman" w:cs="Times New Roman"/>
          <w:bCs/>
        </w:rPr>
        <w:t xml:space="preserve"> or in a non-historic structure are prohibited in the WHSD.   Thus, to be consistent with the use regulations in the WHSD, the planning board must modify its decision to allow the retail sales use to exceed 1,000 </w:t>
      </w:r>
      <w:proofErr w:type="spellStart"/>
      <w:r w:rsidR="00E36841">
        <w:rPr>
          <w:rFonts w:ascii="Times New Roman" w:eastAsia="Calibri" w:hAnsi="Times New Roman" w:cs="Times New Roman"/>
          <w:bCs/>
        </w:rPr>
        <w:t>sq</w:t>
      </w:r>
      <w:proofErr w:type="spellEnd"/>
      <w:r w:rsidR="00E36841">
        <w:rPr>
          <w:rFonts w:ascii="Times New Roman" w:eastAsia="Calibri" w:hAnsi="Times New Roman" w:cs="Times New Roman"/>
          <w:bCs/>
        </w:rPr>
        <w:t xml:space="preserve"> </w:t>
      </w:r>
      <w:proofErr w:type="spellStart"/>
      <w:r w:rsidR="00E36841">
        <w:rPr>
          <w:rFonts w:ascii="Times New Roman" w:eastAsia="Calibri" w:hAnsi="Times New Roman" w:cs="Times New Roman"/>
          <w:bCs/>
        </w:rPr>
        <w:t>ft</w:t>
      </w:r>
      <w:proofErr w:type="spellEnd"/>
      <w:r w:rsidR="00E36841">
        <w:rPr>
          <w:rFonts w:ascii="Times New Roman" w:eastAsia="Calibri" w:hAnsi="Times New Roman" w:cs="Times New Roman"/>
          <w:bCs/>
        </w:rPr>
        <w:t xml:space="preserve"> of floor area. </w:t>
      </w:r>
    </w:p>
    <w:p w:rsidR="00E36841" w:rsidRDefault="00E36841" w:rsidP="007B1585">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 xml:space="preserve">HZB Sec. 325-57C. does not prohibit a change of use greater than 1,000 </w:t>
      </w:r>
      <w:proofErr w:type="spellStart"/>
      <w:r>
        <w:rPr>
          <w:rFonts w:ascii="Times New Roman" w:eastAsia="Calibri" w:hAnsi="Times New Roman" w:cs="Times New Roman"/>
          <w:bCs/>
        </w:rPr>
        <w:t>sq</w:t>
      </w:r>
      <w:proofErr w:type="spellEnd"/>
      <w:r>
        <w:rPr>
          <w:rFonts w:ascii="Times New Roman" w:eastAsia="Calibri" w:hAnsi="Times New Roman" w:cs="Times New Roman"/>
          <w:bCs/>
        </w:rPr>
        <w:t xml:space="preserve"> </w:t>
      </w:r>
      <w:proofErr w:type="spellStart"/>
      <w:r>
        <w:rPr>
          <w:rFonts w:ascii="Times New Roman" w:eastAsia="Calibri" w:hAnsi="Times New Roman" w:cs="Times New Roman"/>
          <w:bCs/>
        </w:rPr>
        <w:t>ft</w:t>
      </w:r>
      <w:proofErr w:type="spellEnd"/>
      <w:r>
        <w:rPr>
          <w:rFonts w:ascii="Times New Roman" w:eastAsia="Calibri" w:hAnsi="Times New Roman" w:cs="Times New Roman"/>
          <w:bCs/>
        </w:rPr>
        <w:t xml:space="preserve"> from obtaining a waiver of site plan review under sec. 325-55F. (though such a waiver is not presumptive as in cases </w:t>
      </w:r>
      <w:r w:rsidR="0028361D">
        <w:rPr>
          <w:rFonts w:ascii="Times New Roman" w:eastAsia="Calibri" w:hAnsi="Times New Roman" w:cs="Times New Roman"/>
          <w:bCs/>
        </w:rPr>
        <w:t xml:space="preserve">of less than 1,000 </w:t>
      </w:r>
      <w:proofErr w:type="spellStart"/>
      <w:r w:rsidR="0028361D">
        <w:rPr>
          <w:rFonts w:ascii="Times New Roman" w:eastAsia="Calibri" w:hAnsi="Times New Roman" w:cs="Times New Roman"/>
          <w:bCs/>
        </w:rPr>
        <w:t>sq</w:t>
      </w:r>
      <w:proofErr w:type="spellEnd"/>
      <w:r w:rsidR="0028361D">
        <w:rPr>
          <w:rFonts w:ascii="Times New Roman" w:eastAsia="Calibri" w:hAnsi="Times New Roman" w:cs="Times New Roman"/>
          <w:bCs/>
        </w:rPr>
        <w:t xml:space="preserve"> </w:t>
      </w:r>
      <w:proofErr w:type="spellStart"/>
      <w:r w:rsidR="0028361D">
        <w:rPr>
          <w:rFonts w:ascii="Times New Roman" w:eastAsia="Calibri" w:hAnsi="Times New Roman" w:cs="Times New Roman"/>
          <w:bCs/>
        </w:rPr>
        <w:t>ft</w:t>
      </w:r>
      <w:proofErr w:type="spellEnd"/>
      <w:r w:rsidR="0028361D">
        <w:rPr>
          <w:rFonts w:ascii="Times New Roman" w:eastAsia="Calibri" w:hAnsi="Times New Roman" w:cs="Times New Roman"/>
          <w:bCs/>
        </w:rPr>
        <w:t xml:space="preserve"> change</w:t>
      </w:r>
      <w:r>
        <w:rPr>
          <w:rFonts w:ascii="Times New Roman" w:eastAsia="Calibri" w:hAnsi="Times New Roman" w:cs="Times New Roman"/>
          <w:bCs/>
        </w:rPr>
        <w:t xml:space="preserve"> of use set out in sec. 325-157B.)</w:t>
      </w:r>
    </w:p>
    <w:p w:rsidR="00EF0149" w:rsidRDefault="00EF0149" w:rsidP="00EF0149">
      <w:pPr>
        <w:pStyle w:val="ListParagraph"/>
        <w:numPr>
          <w:ilvl w:val="0"/>
          <w:numId w:val="18"/>
        </w:numPr>
        <w:rPr>
          <w:rFonts w:ascii="Times New Roman" w:eastAsia="Calibri" w:hAnsi="Times New Roman" w:cs="Times New Roman"/>
          <w:bCs/>
        </w:rPr>
      </w:pPr>
      <w:r>
        <w:rPr>
          <w:rFonts w:ascii="Times New Roman" w:eastAsia="Calibri" w:hAnsi="Times New Roman" w:cs="Times New Roman"/>
          <w:bCs/>
        </w:rPr>
        <w:t>Per HZB 325-55F, the proposed use does not substantially change the relationship of the building to the site or to abutting properties and structures.</w:t>
      </w:r>
    </w:p>
    <w:p w:rsidR="005844CE" w:rsidRDefault="005844CE" w:rsidP="005844CE">
      <w:pPr>
        <w:pStyle w:val="ListParagraph"/>
        <w:numPr>
          <w:ilvl w:val="0"/>
          <w:numId w:val="18"/>
        </w:numPr>
        <w:rPr>
          <w:rFonts w:ascii="Times New Roman" w:hAnsi="Times New Roman" w:cs="Times New Roman"/>
          <w:shd w:val="clear" w:color="auto" w:fill="FFFFFF"/>
        </w:rPr>
      </w:pPr>
      <w:r>
        <w:rPr>
          <w:rFonts w:ascii="Times New Roman" w:hAnsi="Times New Roman" w:cs="Times New Roman"/>
          <w:shd w:val="clear" w:color="auto" w:fill="FFFFFF"/>
        </w:rPr>
        <w:t xml:space="preserve">There is no </w:t>
      </w:r>
      <w:r w:rsidR="0028361D">
        <w:rPr>
          <w:rFonts w:ascii="Times New Roman" w:hAnsi="Times New Roman" w:cs="Times New Roman"/>
          <w:shd w:val="clear" w:color="auto" w:fill="FFFFFF"/>
        </w:rPr>
        <w:t xml:space="preserve">specific reason or basis </w:t>
      </w:r>
      <w:r>
        <w:rPr>
          <w:rFonts w:ascii="Times New Roman" w:hAnsi="Times New Roman" w:cs="Times New Roman"/>
          <w:shd w:val="clear" w:color="auto" w:fill="FFFFFF"/>
        </w:rPr>
        <w:t>identified</w:t>
      </w:r>
      <w:r w:rsidR="0028361D">
        <w:rPr>
          <w:rFonts w:ascii="Times New Roman" w:hAnsi="Times New Roman" w:cs="Times New Roman"/>
          <w:shd w:val="clear" w:color="auto" w:fill="FFFFFF"/>
        </w:rPr>
        <w:t>, or otherwise suggested or required under</w:t>
      </w:r>
      <w:r>
        <w:rPr>
          <w:rFonts w:ascii="Times New Roman" w:hAnsi="Times New Roman" w:cs="Times New Roman"/>
          <w:shd w:val="clear" w:color="auto" w:fill="FFFFFF"/>
        </w:rPr>
        <w:t xml:space="preserve"> the town’s zoning, to </w:t>
      </w:r>
      <w:r w:rsidR="008D6FA0">
        <w:rPr>
          <w:rFonts w:ascii="Times New Roman" w:hAnsi="Times New Roman" w:cs="Times New Roman"/>
          <w:shd w:val="clear" w:color="auto" w:fill="FFFFFF"/>
        </w:rPr>
        <w:t>not make the approval granted in PB2021-02 permanent in nature</w:t>
      </w:r>
      <w:r w:rsidR="0028361D">
        <w:rPr>
          <w:rFonts w:ascii="Times New Roman" w:hAnsi="Times New Roman" w:cs="Times New Roman"/>
          <w:shd w:val="clear" w:color="auto" w:fill="FFFFFF"/>
        </w:rPr>
        <w:t>, or at least permanent as to the applicant’s use</w:t>
      </w:r>
      <w:r w:rsidR="00EF0149">
        <w:rPr>
          <w:rFonts w:ascii="Times New Roman" w:hAnsi="Times New Roman" w:cs="Times New Roman"/>
          <w:shd w:val="clear" w:color="auto" w:fill="FFFFFF"/>
        </w:rPr>
        <w:t xml:space="preserve"> and occupation</w:t>
      </w:r>
      <w:r w:rsidR="008D6FA0">
        <w:rPr>
          <w:rFonts w:ascii="Times New Roman" w:hAnsi="Times New Roman" w:cs="Times New Roman"/>
          <w:shd w:val="clear" w:color="auto" w:fill="FFFFFF"/>
        </w:rPr>
        <w:t>.</w:t>
      </w:r>
      <w:r w:rsidR="0028361D">
        <w:rPr>
          <w:rStyle w:val="FootnoteReference"/>
          <w:rFonts w:ascii="Times New Roman" w:hAnsi="Times New Roman" w:cs="Times New Roman"/>
          <w:shd w:val="clear" w:color="auto" w:fill="FFFFFF"/>
        </w:rPr>
        <w:footnoteReference w:id="1"/>
      </w:r>
      <w:r>
        <w:rPr>
          <w:rFonts w:ascii="Times New Roman" w:hAnsi="Times New Roman" w:cs="Times New Roman"/>
          <w:shd w:val="clear" w:color="auto" w:fill="FFFFFF"/>
        </w:rPr>
        <w:t xml:space="preserve"> </w:t>
      </w:r>
    </w:p>
    <w:p w:rsidR="005844CE" w:rsidRPr="005844CE" w:rsidRDefault="00E36841" w:rsidP="005844CE">
      <w:pPr>
        <w:pStyle w:val="ListParagraph"/>
        <w:numPr>
          <w:ilvl w:val="0"/>
          <w:numId w:val="18"/>
        </w:numPr>
        <w:rPr>
          <w:rFonts w:ascii="Times New Roman" w:hAnsi="Times New Roman" w:cs="Times New Roman"/>
          <w:shd w:val="clear" w:color="auto" w:fill="FFFFFF"/>
        </w:rPr>
      </w:pPr>
      <w:r>
        <w:rPr>
          <w:rFonts w:ascii="Times New Roman" w:hAnsi="Times New Roman" w:cs="Times New Roman"/>
          <w:shd w:val="clear" w:color="auto" w:fill="FFFFFF"/>
        </w:rPr>
        <w:t>The applicant’s use does not conflict with the stated purpose of the WHSD</w:t>
      </w:r>
      <w:r w:rsidR="005844CE">
        <w:rPr>
          <w:rFonts w:ascii="Times New Roman" w:hAnsi="Times New Roman" w:cs="Times New Roman"/>
          <w:shd w:val="clear" w:color="auto" w:fill="FFFFFF"/>
        </w:rPr>
        <w:t xml:space="preserve">; the use as developed will not adversely affect the neighborhood; the </w:t>
      </w:r>
      <w:proofErr w:type="spellStart"/>
      <w:r w:rsidR="005844CE">
        <w:rPr>
          <w:rFonts w:ascii="Times New Roman" w:hAnsi="Times New Roman" w:cs="Times New Roman"/>
          <w:shd w:val="clear" w:color="auto" w:fill="FFFFFF"/>
        </w:rPr>
        <w:t>siet</w:t>
      </w:r>
      <w:proofErr w:type="spellEnd"/>
      <w:r w:rsidR="005844CE">
        <w:rPr>
          <w:rFonts w:ascii="Times New Roman" w:hAnsi="Times New Roman" w:cs="Times New Roman"/>
          <w:shd w:val="clear" w:color="auto" w:fill="FFFFFF"/>
        </w:rPr>
        <w:t xml:space="preserve"> is an appropriate one for the use; there will be no nuisance or serious hazard to vehicles or pedestrians; the</w:t>
      </w:r>
      <w:r w:rsidR="00182ECC">
        <w:rPr>
          <w:rFonts w:ascii="Times New Roman" w:hAnsi="Times New Roman" w:cs="Times New Roman"/>
          <w:shd w:val="clear" w:color="auto" w:fill="FFFFFF"/>
        </w:rPr>
        <w:t>r</w:t>
      </w:r>
      <w:r w:rsidR="005844CE">
        <w:rPr>
          <w:rFonts w:ascii="Times New Roman" w:hAnsi="Times New Roman" w:cs="Times New Roman"/>
          <w:shd w:val="clear" w:color="auto" w:fill="FFFFFF"/>
        </w:rPr>
        <w:t>e are appropriate site facilities for the prop</w:t>
      </w:r>
      <w:r w:rsidR="00182ECC">
        <w:rPr>
          <w:rFonts w:ascii="Times New Roman" w:hAnsi="Times New Roman" w:cs="Times New Roman"/>
          <w:shd w:val="clear" w:color="auto" w:fill="FFFFFF"/>
        </w:rPr>
        <w:t>o</w:t>
      </w:r>
      <w:r w:rsidR="005844CE">
        <w:rPr>
          <w:rFonts w:ascii="Times New Roman" w:hAnsi="Times New Roman" w:cs="Times New Roman"/>
          <w:shd w:val="clear" w:color="auto" w:fill="FFFFFF"/>
        </w:rPr>
        <w:t>sed use.</w:t>
      </w:r>
    </w:p>
    <w:p w:rsidR="005844CE" w:rsidRPr="005844CE" w:rsidRDefault="005844CE" w:rsidP="005844CE">
      <w:pPr>
        <w:pStyle w:val="ListParagraph"/>
        <w:numPr>
          <w:ilvl w:val="0"/>
          <w:numId w:val="18"/>
        </w:numPr>
        <w:rPr>
          <w:rFonts w:ascii="Times New Roman" w:hAnsi="Times New Roman" w:cs="Times New Roman"/>
          <w:shd w:val="clear" w:color="auto" w:fill="FFFFFF"/>
        </w:rPr>
      </w:pPr>
      <w:r w:rsidRPr="00AF43CA">
        <w:rPr>
          <w:rFonts w:ascii="Times New Roman" w:hAnsi="Times New Roman" w:cs="Times New Roman"/>
          <w:shd w:val="clear" w:color="auto" w:fill="FFFFFF"/>
        </w:rPr>
        <w:t xml:space="preserve">The Board held a hearing on the </w:t>
      </w:r>
      <w:r>
        <w:rPr>
          <w:rFonts w:ascii="Times New Roman" w:hAnsi="Times New Roman" w:cs="Times New Roman"/>
          <w:shd w:val="clear" w:color="auto" w:fill="FFFFFF"/>
        </w:rPr>
        <w:t>modification request November 30</w:t>
      </w:r>
      <w:r w:rsidRPr="00AF43CA">
        <w:rPr>
          <w:rFonts w:ascii="Times New Roman" w:hAnsi="Times New Roman" w:cs="Times New Roman"/>
          <w:shd w:val="clear" w:color="auto" w:fill="FFFFFF"/>
        </w:rPr>
        <w:t xml:space="preserve">, 2021. </w:t>
      </w:r>
    </w:p>
    <w:p w:rsidR="0052519A" w:rsidRPr="00AF43CA" w:rsidRDefault="0052519A" w:rsidP="007B1585">
      <w:pPr>
        <w:rPr>
          <w:rFonts w:ascii="Times New Roman" w:hAnsi="Times New Roman" w:cs="Times New Roman"/>
          <w:shd w:val="clear" w:color="auto" w:fill="FFFFFF"/>
        </w:rPr>
      </w:pPr>
    </w:p>
    <w:p w:rsidR="00793A93" w:rsidRPr="00AF43CA" w:rsidRDefault="0052519A" w:rsidP="007B1585">
      <w:pPr>
        <w:rPr>
          <w:rFonts w:ascii="Times New Roman" w:hAnsi="Times New Roman" w:cs="Times New Roman"/>
          <w:b/>
        </w:rPr>
      </w:pPr>
      <w:r w:rsidRPr="00AF43CA">
        <w:rPr>
          <w:rFonts w:ascii="Times New Roman" w:hAnsi="Times New Roman" w:cs="Times New Roman"/>
          <w:b/>
        </w:rPr>
        <w:lastRenderedPageBreak/>
        <w:t>Recommended Conditions of Approval</w:t>
      </w:r>
    </w:p>
    <w:p w:rsidR="000737DF" w:rsidRDefault="008D6FA0" w:rsidP="000737DF">
      <w:pPr>
        <w:pStyle w:val="ListParagraph"/>
        <w:numPr>
          <w:ilvl w:val="0"/>
          <w:numId w:val="23"/>
        </w:numPr>
        <w:rPr>
          <w:rFonts w:ascii="Times New Roman" w:hAnsi="Times New Roman" w:cs="Times New Roman"/>
        </w:rPr>
      </w:pPr>
      <w:r>
        <w:rPr>
          <w:rFonts w:ascii="Times New Roman" w:hAnsi="Times New Roman" w:cs="Times New Roman"/>
        </w:rPr>
        <w:t xml:space="preserve">The </w:t>
      </w:r>
      <w:r w:rsidR="006028ED" w:rsidRPr="000737DF">
        <w:rPr>
          <w:rFonts w:ascii="Times New Roman" w:hAnsi="Times New Roman" w:cs="Times New Roman"/>
        </w:rPr>
        <w:t xml:space="preserve">Decision shall </w:t>
      </w:r>
      <w:r w:rsidR="009A0BF2">
        <w:rPr>
          <w:rFonts w:ascii="Times New Roman" w:hAnsi="Times New Roman" w:cs="Times New Roman"/>
        </w:rPr>
        <w:t>be</w:t>
      </w:r>
      <w:r w:rsidR="006028ED" w:rsidRPr="000737DF">
        <w:rPr>
          <w:rFonts w:ascii="Times New Roman" w:hAnsi="Times New Roman" w:cs="Times New Roman"/>
        </w:rPr>
        <w:t xml:space="preserve"> recorded with the Barnstable County Registry of Deeds</w:t>
      </w:r>
      <w:r w:rsidR="009A0BF2">
        <w:rPr>
          <w:rFonts w:ascii="Times New Roman" w:hAnsi="Times New Roman" w:cs="Times New Roman"/>
        </w:rPr>
        <w:t xml:space="preserve"> </w:t>
      </w:r>
      <w:r>
        <w:rPr>
          <w:rFonts w:ascii="Times New Roman" w:hAnsi="Times New Roman" w:cs="Times New Roman"/>
        </w:rPr>
        <w:t>and shall run with the land</w:t>
      </w:r>
      <w:r w:rsidR="00EF0149">
        <w:rPr>
          <w:rStyle w:val="FootnoteReference"/>
          <w:rFonts w:ascii="Times New Roman" w:hAnsi="Times New Roman" w:cs="Times New Roman"/>
        </w:rPr>
        <w:footnoteReference w:id="2"/>
      </w:r>
      <w:r>
        <w:rPr>
          <w:rFonts w:ascii="Times New Roman" w:hAnsi="Times New Roman" w:cs="Times New Roman"/>
        </w:rPr>
        <w:t>.</w:t>
      </w:r>
    </w:p>
    <w:p w:rsidR="006028ED" w:rsidRPr="00AF43CA" w:rsidRDefault="006028ED" w:rsidP="007B1585">
      <w:pPr>
        <w:rPr>
          <w:rFonts w:ascii="Times New Roman" w:hAnsi="Times New Roman" w:cs="Times New Roman"/>
          <w:b/>
        </w:rPr>
      </w:pPr>
    </w:p>
    <w:p w:rsidR="0071324D" w:rsidRPr="00AF43CA" w:rsidRDefault="00087F3E" w:rsidP="007B1585">
      <w:pPr>
        <w:rPr>
          <w:rFonts w:ascii="Times New Roman" w:hAnsi="Times New Roman" w:cs="Times New Roman"/>
        </w:rPr>
      </w:pPr>
      <w:r>
        <w:rPr>
          <w:rFonts w:ascii="Times New Roman" w:hAnsi="Times New Roman" w:cs="Times New Roman"/>
          <w:b/>
        </w:rPr>
        <w:t>Recommended Motion</w:t>
      </w:r>
      <w:r w:rsidR="006028ED" w:rsidRPr="00AF43CA">
        <w:rPr>
          <w:rFonts w:ascii="Times New Roman" w:hAnsi="Times New Roman" w:cs="Times New Roman"/>
          <w:b/>
        </w:rPr>
        <w:t xml:space="preserve">/ </w:t>
      </w:r>
      <w:r w:rsidR="005D732E" w:rsidRPr="00AF43CA">
        <w:rPr>
          <w:rFonts w:ascii="Times New Roman" w:hAnsi="Times New Roman" w:cs="Times New Roman"/>
          <w:b/>
        </w:rPr>
        <w:t>Determination</w:t>
      </w:r>
      <w:r w:rsidR="00911859" w:rsidRPr="00AF43CA">
        <w:rPr>
          <w:rFonts w:ascii="Times New Roman" w:hAnsi="Times New Roman" w:cs="Times New Roman"/>
          <w:b/>
        </w:rPr>
        <w:t xml:space="preserve"> </w:t>
      </w:r>
    </w:p>
    <w:p w:rsidR="002834A5" w:rsidRPr="002834A5" w:rsidRDefault="008B7EF2" w:rsidP="002834A5">
      <w:pPr>
        <w:rPr>
          <w:rFonts w:ascii="Times New Roman" w:hAnsi="Times New Roman" w:cs="Times New Roman"/>
        </w:rPr>
      </w:pPr>
      <w:r w:rsidRPr="002834A5">
        <w:rPr>
          <w:rFonts w:ascii="Times New Roman" w:hAnsi="Times New Roman" w:cs="Times New Roman"/>
        </w:rPr>
        <w:t>In Case No. 2021-22</w:t>
      </w:r>
      <w:r w:rsidR="006028ED" w:rsidRPr="002834A5">
        <w:rPr>
          <w:rFonts w:ascii="Times New Roman" w:hAnsi="Times New Roman" w:cs="Times New Roman"/>
        </w:rPr>
        <w:t xml:space="preserve">, </w:t>
      </w:r>
      <w:r w:rsidR="002834A5" w:rsidRPr="002834A5">
        <w:rPr>
          <w:rFonts w:ascii="Times New Roman" w:hAnsi="Times New Roman" w:cs="Times New Roman"/>
        </w:rPr>
        <w:t>Motion to:</w:t>
      </w:r>
    </w:p>
    <w:p w:rsidR="002834A5" w:rsidRDefault="002834A5" w:rsidP="007B1585">
      <w:pPr>
        <w:pStyle w:val="ListParagraph"/>
        <w:numPr>
          <w:ilvl w:val="0"/>
          <w:numId w:val="21"/>
        </w:numPr>
        <w:rPr>
          <w:rFonts w:ascii="Times New Roman" w:hAnsi="Times New Roman" w:cs="Times New Roman"/>
        </w:rPr>
      </w:pPr>
      <w:r>
        <w:rPr>
          <w:rFonts w:ascii="Times New Roman" w:hAnsi="Times New Roman" w:cs="Times New Roman"/>
        </w:rPr>
        <w:t>Close the public hearing;</w:t>
      </w:r>
    </w:p>
    <w:p w:rsidR="006028ED" w:rsidRDefault="002834A5" w:rsidP="007B1585">
      <w:pPr>
        <w:pStyle w:val="ListParagraph"/>
        <w:numPr>
          <w:ilvl w:val="0"/>
          <w:numId w:val="21"/>
        </w:numPr>
        <w:rPr>
          <w:rFonts w:ascii="Times New Roman" w:hAnsi="Times New Roman" w:cs="Times New Roman"/>
        </w:rPr>
      </w:pPr>
      <w:r>
        <w:rPr>
          <w:rFonts w:ascii="Times New Roman" w:hAnsi="Times New Roman" w:cs="Times New Roman"/>
        </w:rPr>
        <w:t>M</w:t>
      </w:r>
      <w:r w:rsidR="007D2850">
        <w:rPr>
          <w:rFonts w:ascii="Times New Roman" w:hAnsi="Times New Roman" w:cs="Times New Roman"/>
        </w:rPr>
        <w:t>odify the existing special permit decision for the property in Case No. PB20</w:t>
      </w:r>
      <w:r w:rsidR="008D6FA0">
        <w:rPr>
          <w:rFonts w:ascii="Times New Roman" w:hAnsi="Times New Roman" w:cs="Times New Roman"/>
        </w:rPr>
        <w:t xml:space="preserve">21-02 to: 1) </w:t>
      </w:r>
      <w:r w:rsidR="007D2850">
        <w:rPr>
          <w:rFonts w:ascii="Times New Roman" w:hAnsi="Times New Roman" w:cs="Times New Roman"/>
        </w:rPr>
        <w:t>make permanent the temporary use special permit and waiver of site plan review; 2) remove the requirement</w:t>
      </w:r>
      <w:r w:rsidR="008D6FA0">
        <w:rPr>
          <w:rFonts w:ascii="Times New Roman" w:hAnsi="Times New Roman" w:cs="Times New Roman"/>
        </w:rPr>
        <w:t xml:space="preserve"> for a new site survey plan of the property; and 3) to remove the limitation that retail sales only occupy less than 1,000 </w:t>
      </w:r>
      <w:proofErr w:type="spellStart"/>
      <w:r w:rsidR="008D6FA0">
        <w:rPr>
          <w:rFonts w:ascii="Times New Roman" w:hAnsi="Times New Roman" w:cs="Times New Roman"/>
        </w:rPr>
        <w:t>sq</w:t>
      </w:r>
      <w:proofErr w:type="spellEnd"/>
      <w:r w:rsidR="008D6FA0">
        <w:rPr>
          <w:rFonts w:ascii="Times New Roman" w:hAnsi="Times New Roman" w:cs="Times New Roman"/>
        </w:rPr>
        <w:t xml:space="preserve"> </w:t>
      </w:r>
      <w:proofErr w:type="spellStart"/>
      <w:r w:rsidR="008D6FA0">
        <w:rPr>
          <w:rFonts w:ascii="Times New Roman" w:hAnsi="Times New Roman" w:cs="Times New Roman"/>
        </w:rPr>
        <w:t>ft</w:t>
      </w:r>
      <w:proofErr w:type="spellEnd"/>
      <w:r w:rsidR="008D6FA0">
        <w:rPr>
          <w:rFonts w:ascii="Times New Roman" w:hAnsi="Times New Roman" w:cs="Times New Roman"/>
        </w:rPr>
        <w:t xml:space="preserve"> of the existing building’s floor area and allow the entire existing building’s floor area to be used for retail sales</w:t>
      </w:r>
      <w:r w:rsidR="00FA2D65">
        <w:rPr>
          <w:rFonts w:ascii="Times New Roman" w:hAnsi="Times New Roman" w:cs="Times New Roman"/>
        </w:rPr>
        <w:t xml:space="preserve"> but</w:t>
      </w:r>
      <w:r w:rsidR="008D6FA0">
        <w:rPr>
          <w:rFonts w:ascii="Times New Roman" w:hAnsi="Times New Roman" w:cs="Times New Roman"/>
        </w:rPr>
        <w:t xml:space="preserve"> at a minimum, </w:t>
      </w:r>
      <w:r w:rsidR="00FA2D65">
        <w:rPr>
          <w:rFonts w:ascii="Times New Roman" w:hAnsi="Times New Roman" w:cs="Times New Roman"/>
        </w:rPr>
        <w:t xml:space="preserve">retail sales of </w:t>
      </w:r>
      <w:r w:rsidR="008D6FA0">
        <w:rPr>
          <w:rFonts w:ascii="Times New Roman" w:hAnsi="Times New Roman" w:cs="Times New Roman"/>
        </w:rPr>
        <w:t xml:space="preserve">at least greater than 1,000 </w:t>
      </w:r>
      <w:proofErr w:type="spellStart"/>
      <w:r w:rsidR="008D6FA0">
        <w:rPr>
          <w:rFonts w:ascii="Times New Roman" w:hAnsi="Times New Roman" w:cs="Times New Roman"/>
        </w:rPr>
        <w:t>sq</w:t>
      </w:r>
      <w:proofErr w:type="spellEnd"/>
      <w:r w:rsidR="008D6FA0">
        <w:rPr>
          <w:rFonts w:ascii="Times New Roman" w:hAnsi="Times New Roman" w:cs="Times New Roman"/>
        </w:rPr>
        <w:t xml:space="preserve"> </w:t>
      </w:r>
      <w:proofErr w:type="spellStart"/>
      <w:r w:rsidR="008D6FA0">
        <w:rPr>
          <w:rFonts w:ascii="Times New Roman" w:hAnsi="Times New Roman" w:cs="Times New Roman"/>
        </w:rPr>
        <w:t>ft</w:t>
      </w:r>
      <w:proofErr w:type="spellEnd"/>
      <w:r w:rsidR="008D6FA0">
        <w:rPr>
          <w:rFonts w:ascii="Times New Roman" w:hAnsi="Times New Roman" w:cs="Times New Roman"/>
        </w:rPr>
        <w:t xml:space="preserve"> of the existing building’s floor area.</w:t>
      </w:r>
    </w:p>
    <w:p w:rsidR="000E21A3" w:rsidRDefault="000E21A3" w:rsidP="000E21A3">
      <w:pPr>
        <w:rPr>
          <w:rFonts w:ascii="Times New Roman" w:hAnsi="Times New Roman" w:cs="Times New Roman"/>
        </w:rPr>
      </w:pPr>
    </w:p>
    <w:p w:rsidR="000E21A3" w:rsidRDefault="000E21A3" w:rsidP="000E21A3">
      <w:pPr>
        <w:rPr>
          <w:rFonts w:ascii="Times New Roman" w:hAnsi="Times New Roman" w:cs="Times New Roman"/>
          <w:shd w:val="clear" w:color="auto" w:fill="FFFFFF"/>
        </w:rPr>
      </w:pPr>
      <w:r>
        <w:rPr>
          <w:rFonts w:ascii="Times New Roman" w:hAnsi="Times New Roman" w:cs="Times New Roman"/>
          <w:b/>
          <w:i/>
          <w:shd w:val="clear" w:color="auto" w:fill="FFFFFF"/>
        </w:rPr>
        <w:t>Staff Note:</w:t>
      </w:r>
      <w:r>
        <w:rPr>
          <w:rFonts w:ascii="Times New Roman" w:hAnsi="Times New Roman" w:cs="Times New Roman"/>
          <w:shd w:val="clear" w:color="auto" w:fill="FFFFFF"/>
        </w:rPr>
        <w:t xml:space="preserve"> </w:t>
      </w:r>
    </w:p>
    <w:p w:rsidR="000E21A3" w:rsidRDefault="000E21A3" w:rsidP="000E21A3">
      <w:pPr>
        <w:pStyle w:val="ListParagraph"/>
        <w:numPr>
          <w:ilvl w:val="0"/>
          <w:numId w:val="25"/>
        </w:numPr>
        <w:rPr>
          <w:rFonts w:ascii="Times New Roman" w:hAnsi="Times New Roman" w:cs="Times New Roman"/>
          <w:shd w:val="clear" w:color="auto" w:fill="FFFFFF"/>
        </w:rPr>
      </w:pPr>
      <w:r>
        <w:rPr>
          <w:rFonts w:ascii="Times New Roman" w:hAnsi="Times New Roman" w:cs="Times New Roman"/>
          <w:shd w:val="clear" w:color="auto" w:fill="FFFFFF"/>
        </w:rPr>
        <w:t>Approval requires the affirmative super-majority vote of the Planning Board (may include associate/ alternate members) (5 votes).</w:t>
      </w:r>
    </w:p>
    <w:p w:rsidR="000E21A3" w:rsidRPr="000E21A3" w:rsidRDefault="000E21A3" w:rsidP="000E21A3">
      <w:pPr>
        <w:rPr>
          <w:rFonts w:ascii="Times New Roman" w:hAnsi="Times New Roman" w:cs="Times New Roman"/>
        </w:rPr>
      </w:pPr>
    </w:p>
    <w:p w:rsidR="00E80B24" w:rsidRPr="00AF43CA" w:rsidRDefault="00E80B24" w:rsidP="00E80B24">
      <w:pPr>
        <w:rPr>
          <w:rFonts w:ascii="Times New Roman" w:hAnsi="Times New Roman" w:cs="Times New Roman"/>
        </w:rPr>
      </w:pPr>
    </w:p>
    <w:p w:rsidR="00241C97" w:rsidRPr="00854079" w:rsidRDefault="00241C97" w:rsidP="007B1585">
      <w:pPr>
        <w:rPr>
          <w:rFonts w:ascii="Times New Roman" w:eastAsia="Times New Roman" w:hAnsi="Times New Roman" w:cs="Times New Roman"/>
          <w:i/>
          <w:sz w:val="24"/>
          <w:szCs w:val="24"/>
        </w:rPr>
      </w:pPr>
    </w:p>
    <w:sectPr w:rsidR="00241C97" w:rsidRPr="00854079" w:rsidSect="00C823F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46" w:rsidRDefault="00633546" w:rsidP="00241C97">
      <w:r>
        <w:separator/>
      </w:r>
    </w:p>
  </w:endnote>
  <w:endnote w:type="continuationSeparator" w:id="0">
    <w:p w:rsidR="00633546" w:rsidRDefault="00633546"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40755"/>
      <w:docPartObj>
        <w:docPartGallery w:val="Page Numbers (Bottom of Page)"/>
        <w:docPartUnique/>
      </w:docPartObj>
    </w:sdtPr>
    <w:sdtEndPr/>
    <w:sdtContent>
      <w:sdt>
        <w:sdtPr>
          <w:id w:val="-249196092"/>
          <w:docPartObj>
            <w:docPartGallery w:val="Page Numbers (Top of Page)"/>
            <w:docPartUnique/>
          </w:docPartObj>
        </w:sdtPr>
        <w:sdtEndPr/>
        <w:sdtContent>
          <w:p w:rsidR="00C823F7" w:rsidRDefault="00241C97">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82E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ECC">
              <w:rPr>
                <w:b/>
                <w:bCs/>
                <w:noProof/>
              </w:rPr>
              <w:t>2</w:t>
            </w:r>
            <w:r>
              <w:rPr>
                <w:b/>
                <w:bCs/>
                <w:sz w:val="24"/>
                <w:szCs w:val="24"/>
              </w:rPr>
              <w:fldChar w:fldCharType="end"/>
            </w:r>
          </w:p>
        </w:sdtContent>
      </w:sdt>
    </w:sdtContent>
  </w:sdt>
  <w:p w:rsidR="00C823F7" w:rsidRDefault="00241C97" w:rsidP="00241C97">
    <w:pPr>
      <w:pStyle w:val="Footer"/>
      <w:tabs>
        <w:tab w:val="clear" w:pos="4680"/>
        <w:tab w:val="clear" w:pos="9360"/>
        <w:tab w:val="left" w:pos="40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46" w:rsidRDefault="00633546" w:rsidP="00241C97">
      <w:r>
        <w:separator/>
      </w:r>
    </w:p>
  </w:footnote>
  <w:footnote w:type="continuationSeparator" w:id="0">
    <w:p w:rsidR="00633546" w:rsidRDefault="00633546" w:rsidP="00241C97">
      <w:r>
        <w:continuationSeparator/>
      </w:r>
    </w:p>
  </w:footnote>
  <w:footnote w:id="1">
    <w:p w:rsidR="0028361D" w:rsidRDefault="0028361D">
      <w:pPr>
        <w:pStyle w:val="FootnoteText"/>
      </w:pPr>
      <w:r>
        <w:rPr>
          <w:rStyle w:val="FootnoteReference"/>
        </w:rPr>
        <w:footnoteRef/>
      </w:r>
      <w:r>
        <w:t xml:space="preserve"> Staff Note: the Planning Board could decide that the use special permit approval is ‘personal’ to the applicant </w:t>
      </w:r>
      <w:r w:rsidR="00EF0149">
        <w:t xml:space="preserve">and his tenancy </w:t>
      </w:r>
      <w:r>
        <w:t>rather than have it run with the property.</w:t>
      </w:r>
    </w:p>
  </w:footnote>
  <w:footnote w:id="2">
    <w:p w:rsidR="00EF0149" w:rsidRDefault="00EF0149">
      <w:pPr>
        <w:pStyle w:val="FootnoteText"/>
      </w:pPr>
      <w:r>
        <w:rPr>
          <w:rStyle w:val="FootnoteReference"/>
        </w:rPr>
        <w:footnoteRef/>
      </w:r>
      <w:r>
        <w:t xml:space="preserve"> See FN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B59C9"/>
    <w:multiLevelType w:val="hybridMultilevel"/>
    <w:tmpl w:val="67361A08"/>
    <w:lvl w:ilvl="0" w:tplc="699AB7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E10D7"/>
    <w:multiLevelType w:val="hybridMultilevel"/>
    <w:tmpl w:val="E9AC172C"/>
    <w:lvl w:ilvl="0" w:tplc="5D5AE3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3116"/>
    <w:multiLevelType w:val="hybridMultilevel"/>
    <w:tmpl w:val="87C05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81D19"/>
    <w:multiLevelType w:val="hybridMultilevel"/>
    <w:tmpl w:val="DF204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372A1C"/>
    <w:multiLevelType w:val="hybridMultilevel"/>
    <w:tmpl w:val="5872A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75D1F"/>
    <w:multiLevelType w:val="hybridMultilevel"/>
    <w:tmpl w:val="C65E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A3EA7"/>
    <w:multiLevelType w:val="hybridMultilevel"/>
    <w:tmpl w:val="AFFA9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04D00"/>
    <w:multiLevelType w:val="hybridMultilevel"/>
    <w:tmpl w:val="8DF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419BD"/>
    <w:multiLevelType w:val="hybridMultilevel"/>
    <w:tmpl w:val="4E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358FB"/>
    <w:multiLevelType w:val="hybridMultilevel"/>
    <w:tmpl w:val="7E2A992A"/>
    <w:lvl w:ilvl="0" w:tplc="A3F8F1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81107"/>
    <w:multiLevelType w:val="hybridMultilevel"/>
    <w:tmpl w:val="6EB0EABC"/>
    <w:lvl w:ilvl="0" w:tplc="E564CD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3219B"/>
    <w:multiLevelType w:val="hybridMultilevel"/>
    <w:tmpl w:val="B1E40BB0"/>
    <w:lvl w:ilvl="0" w:tplc="CFBC1032">
      <w:start w:val="1"/>
      <w:numFmt w:val="decimal"/>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0F">
      <w:start w:val="1"/>
      <w:numFmt w:val="decimal"/>
      <w:lvlText w:val="%5."/>
      <w:lvlJc w:val="left"/>
      <w:pPr>
        <w:tabs>
          <w:tab w:val="num" w:pos="1080"/>
        </w:tabs>
        <w:ind w:left="10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2B16ACB"/>
    <w:multiLevelType w:val="hybridMultilevel"/>
    <w:tmpl w:val="92CE8224"/>
    <w:lvl w:ilvl="0" w:tplc="6A7EFA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8D5F99"/>
    <w:multiLevelType w:val="hybridMultilevel"/>
    <w:tmpl w:val="7AC66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7"/>
  </w:num>
  <w:num w:numId="3">
    <w:abstractNumId w:val="2"/>
  </w:num>
  <w:num w:numId="4">
    <w:abstractNumId w:val="8"/>
  </w:num>
  <w:num w:numId="5">
    <w:abstractNumId w:val="19"/>
  </w:num>
  <w:num w:numId="6">
    <w:abstractNumId w:val="21"/>
  </w:num>
  <w:num w:numId="7">
    <w:abstractNumId w:val="13"/>
  </w:num>
  <w:num w:numId="8">
    <w:abstractNumId w:val="12"/>
  </w:num>
  <w:num w:numId="9">
    <w:abstractNumId w:val="9"/>
  </w:num>
  <w:num w:numId="10">
    <w:abstractNumId w:val="20"/>
  </w:num>
  <w:num w:numId="11">
    <w:abstractNumId w:val="0"/>
  </w:num>
  <w:num w:numId="12">
    <w:abstractNumId w:val="22"/>
  </w:num>
  <w:num w:numId="13">
    <w:abstractNumId w:val="18"/>
  </w:num>
  <w:num w:numId="14">
    <w:abstractNumId w:val="1"/>
  </w:num>
  <w:num w:numId="15">
    <w:abstractNumId w:val="11"/>
  </w:num>
  <w:num w:numId="16">
    <w:abstractNumId w:val="5"/>
  </w:num>
  <w:num w:numId="17">
    <w:abstractNumId w:val="23"/>
  </w:num>
  <w:num w:numId="18">
    <w:abstractNumId w:val="7"/>
  </w:num>
  <w:num w:numId="19">
    <w:abstractNumId w:val="4"/>
  </w:num>
  <w:num w:numId="20">
    <w:abstractNumId w:val="6"/>
  </w:num>
  <w:num w:numId="21">
    <w:abstractNumId w:val="3"/>
  </w:num>
  <w:num w:numId="22">
    <w:abstractNumId w:val="16"/>
  </w:num>
  <w:num w:numId="23">
    <w:abstractNumId w:val="14"/>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97"/>
    <w:rsid w:val="000627F0"/>
    <w:rsid w:val="00070016"/>
    <w:rsid w:val="000737DF"/>
    <w:rsid w:val="00074E99"/>
    <w:rsid w:val="00084CC2"/>
    <w:rsid w:val="000872A1"/>
    <w:rsid w:val="00087F3E"/>
    <w:rsid w:val="000A69A6"/>
    <w:rsid w:val="000B254D"/>
    <w:rsid w:val="000E21A3"/>
    <w:rsid w:val="000E781C"/>
    <w:rsid w:val="001318A3"/>
    <w:rsid w:val="00144744"/>
    <w:rsid w:val="0016022E"/>
    <w:rsid w:val="001729B0"/>
    <w:rsid w:val="001801F4"/>
    <w:rsid w:val="00182ECC"/>
    <w:rsid w:val="00193138"/>
    <w:rsid w:val="001C04B4"/>
    <w:rsid w:val="001D4599"/>
    <w:rsid w:val="001E10B5"/>
    <w:rsid w:val="001E67C0"/>
    <w:rsid w:val="002004E2"/>
    <w:rsid w:val="00241C97"/>
    <w:rsid w:val="00245C07"/>
    <w:rsid w:val="00250830"/>
    <w:rsid w:val="00276106"/>
    <w:rsid w:val="002834A5"/>
    <w:rsid w:val="0028361D"/>
    <w:rsid w:val="00284D8F"/>
    <w:rsid w:val="002D6B5C"/>
    <w:rsid w:val="00302719"/>
    <w:rsid w:val="003048B3"/>
    <w:rsid w:val="0032228B"/>
    <w:rsid w:val="00323C89"/>
    <w:rsid w:val="003975A9"/>
    <w:rsid w:val="003A519F"/>
    <w:rsid w:val="003F01B6"/>
    <w:rsid w:val="003F2F2E"/>
    <w:rsid w:val="003F4ACE"/>
    <w:rsid w:val="004124DF"/>
    <w:rsid w:val="00420B54"/>
    <w:rsid w:val="00461143"/>
    <w:rsid w:val="0046546D"/>
    <w:rsid w:val="0047252A"/>
    <w:rsid w:val="00477FA9"/>
    <w:rsid w:val="004A30C8"/>
    <w:rsid w:val="004A4D21"/>
    <w:rsid w:val="004C340F"/>
    <w:rsid w:val="00520801"/>
    <w:rsid w:val="0052519A"/>
    <w:rsid w:val="005371F9"/>
    <w:rsid w:val="005613AB"/>
    <w:rsid w:val="00570C73"/>
    <w:rsid w:val="005844CE"/>
    <w:rsid w:val="00585ADB"/>
    <w:rsid w:val="00591098"/>
    <w:rsid w:val="005A58D7"/>
    <w:rsid w:val="005D3063"/>
    <w:rsid w:val="005D732E"/>
    <w:rsid w:val="005F608C"/>
    <w:rsid w:val="006028ED"/>
    <w:rsid w:val="006061F4"/>
    <w:rsid w:val="00626346"/>
    <w:rsid w:val="00633546"/>
    <w:rsid w:val="00662067"/>
    <w:rsid w:val="00671B2F"/>
    <w:rsid w:val="006939F8"/>
    <w:rsid w:val="006A38B0"/>
    <w:rsid w:val="006D3899"/>
    <w:rsid w:val="006E41E5"/>
    <w:rsid w:val="006F0E45"/>
    <w:rsid w:val="00707AF6"/>
    <w:rsid w:val="0071324D"/>
    <w:rsid w:val="00722B79"/>
    <w:rsid w:val="0072390E"/>
    <w:rsid w:val="0074129D"/>
    <w:rsid w:val="00743FCB"/>
    <w:rsid w:val="00757D9D"/>
    <w:rsid w:val="007648FB"/>
    <w:rsid w:val="00783ED1"/>
    <w:rsid w:val="00793A93"/>
    <w:rsid w:val="00794683"/>
    <w:rsid w:val="00794F58"/>
    <w:rsid w:val="007A3C81"/>
    <w:rsid w:val="007A4B1B"/>
    <w:rsid w:val="007B1585"/>
    <w:rsid w:val="007C4023"/>
    <w:rsid w:val="007D112A"/>
    <w:rsid w:val="007D2850"/>
    <w:rsid w:val="00823E17"/>
    <w:rsid w:val="0083326E"/>
    <w:rsid w:val="00835455"/>
    <w:rsid w:val="00854079"/>
    <w:rsid w:val="00854984"/>
    <w:rsid w:val="00880D93"/>
    <w:rsid w:val="00882354"/>
    <w:rsid w:val="008828D2"/>
    <w:rsid w:val="00894576"/>
    <w:rsid w:val="008B1914"/>
    <w:rsid w:val="008B7EF2"/>
    <w:rsid w:val="008C164C"/>
    <w:rsid w:val="008D6FA0"/>
    <w:rsid w:val="00906960"/>
    <w:rsid w:val="00911859"/>
    <w:rsid w:val="0091348D"/>
    <w:rsid w:val="00920DAF"/>
    <w:rsid w:val="009635B1"/>
    <w:rsid w:val="0096432E"/>
    <w:rsid w:val="0097641B"/>
    <w:rsid w:val="00976945"/>
    <w:rsid w:val="009A0BF2"/>
    <w:rsid w:val="009A3B6C"/>
    <w:rsid w:val="009D6607"/>
    <w:rsid w:val="009F46C2"/>
    <w:rsid w:val="009F52ED"/>
    <w:rsid w:val="00A804AA"/>
    <w:rsid w:val="00A868AD"/>
    <w:rsid w:val="00AB4C82"/>
    <w:rsid w:val="00AE4A01"/>
    <w:rsid w:val="00AE75BF"/>
    <w:rsid w:val="00AF43CA"/>
    <w:rsid w:val="00B005A0"/>
    <w:rsid w:val="00B11729"/>
    <w:rsid w:val="00B32DE1"/>
    <w:rsid w:val="00B7644C"/>
    <w:rsid w:val="00B76DD5"/>
    <w:rsid w:val="00BA7BA7"/>
    <w:rsid w:val="00BB7A10"/>
    <w:rsid w:val="00BF2BB7"/>
    <w:rsid w:val="00BF6771"/>
    <w:rsid w:val="00C1378B"/>
    <w:rsid w:val="00C2174A"/>
    <w:rsid w:val="00C24BBF"/>
    <w:rsid w:val="00C466B2"/>
    <w:rsid w:val="00C73D4B"/>
    <w:rsid w:val="00C821F7"/>
    <w:rsid w:val="00C823F7"/>
    <w:rsid w:val="00C87D4A"/>
    <w:rsid w:val="00CB3EFE"/>
    <w:rsid w:val="00D2105E"/>
    <w:rsid w:val="00D52036"/>
    <w:rsid w:val="00D75429"/>
    <w:rsid w:val="00D81688"/>
    <w:rsid w:val="00D92FE3"/>
    <w:rsid w:val="00D94669"/>
    <w:rsid w:val="00DA686E"/>
    <w:rsid w:val="00DB4DE7"/>
    <w:rsid w:val="00DB6706"/>
    <w:rsid w:val="00DC2BAE"/>
    <w:rsid w:val="00DF1DFF"/>
    <w:rsid w:val="00E070B5"/>
    <w:rsid w:val="00E36841"/>
    <w:rsid w:val="00E560E1"/>
    <w:rsid w:val="00E75FC9"/>
    <w:rsid w:val="00E80B24"/>
    <w:rsid w:val="00EF0149"/>
    <w:rsid w:val="00EF618A"/>
    <w:rsid w:val="00F11ECF"/>
    <w:rsid w:val="00F17802"/>
    <w:rsid w:val="00F53DA1"/>
    <w:rsid w:val="00F54659"/>
    <w:rsid w:val="00F80D0B"/>
    <w:rsid w:val="00F969C8"/>
    <w:rsid w:val="00FA2D65"/>
    <w:rsid w:val="00FC3044"/>
    <w:rsid w:val="00FC64D1"/>
    <w:rsid w:val="00FC7B80"/>
    <w:rsid w:val="00FD3DFF"/>
    <w:rsid w:val="00FE091F"/>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D75F2-0731-424D-808A-455A8F6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28361D"/>
    <w:rPr>
      <w:sz w:val="20"/>
      <w:szCs w:val="20"/>
    </w:rPr>
  </w:style>
  <w:style w:type="character" w:customStyle="1" w:styleId="FootnoteTextChar">
    <w:name w:val="Footnote Text Char"/>
    <w:basedOn w:val="DefaultParagraphFont"/>
    <w:link w:val="FootnoteText"/>
    <w:uiPriority w:val="99"/>
    <w:semiHidden/>
    <w:rsid w:val="0028361D"/>
    <w:rPr>
      <w:sz w:val="20"/>
      <w:szCs w:val="20"/>
    </w:rPr>
  </w:style>
  <w:style w:type="character" w:styleId="FootnoteReference">
    <w:name w:val="footnote reference"/>
    <w:basedOn w:val="DefaultParagraphFont"/>
    <w:uiPriority w:val="99"/>
    <w:semiHidden/>
    <w:unhideWhenUsed/>
    <w:rsid w:val="00283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78453589">
      <w:bodyDiv w:val="1"/>
      <w:marLeft w:val="0"/>
      <w:marRight w:val="0"/>
      <w:marTop w:val="0"/>
      <w:marBottom w:val="0"/>
      <w:divBdr>
        <w:top w:val="none" w:sz="0" w:space="0" w:color="auto"/>
        <w:left w:val="none" w:sz="0" w:space="0" w:color="auto"/>
        <w:bottom w:val="none" w:sz="0" w:space="0" w:color="auto"/>
        <w:right w:val="none" w:sz="0" w:space="0" w:color="auto"/>
      </w:divBdr>
    </w:div>
    <w:div w:id="98258150">
      <w:bodyDiv w:val="1"/>
      <w:marLeft w:val="0"/>
      <w:marRight w:val="0"/>
      <w:marTop w:val="0"/>
      <w:marBottom w:val="0"/>
      <w:divBdr>
        <w:top w:val="none" w:sz="0" w:space="0" w:color="auto"/>
        <w:left w:val="none" w:sz="0" w:space="0" w:color="auto"/>
        <w:bottom w:val="none" w:sz="0" w:space="0" w:color="auto"/>
        <w:right w:val="none" w:sz="0" w:space="0" w:color="auto"/>
      </w:divBdr>
      <w:divsChild>
        <w:div w:id="314184365">
          <w:marLeft w:val="0"/>
          <w:marRight w:val="0"/>
          <w:marTop w:val="210"/>
          <w:marBottom w:val="210"/>
          <w:divBdr>
            <w:top w:val="none" w:sz="0" w:space="0" w:color="auto"/>
            <w:left w:val="none" w:sz="0" w:space="0" w:color="auto"/>
            <w:bottom w:val="none" w:sz="0" w:space="0" w:color="auto"/>
            <w:right w:val="none" w:sz="0" w:space="0" w:color="auto"/>
          </w:divBdr>
          <w:divsChild>
            <w:div w:id="430397877">
              <w:marLeft w:val="480"/>
              <w:marRight w:val="0"/>
              <w:marTop w:val="0"/>
              <w:marBottom w:val="240"/>
              <w:divBdr>
                <w:top w:val="none" w:sz="0" w:space="0" w:color="auto"/>
                <w:left w:val="none" w:sz="0" w:space="0" w:color="auto"/>
                <w:bottom w:val="none" w:sz="0" w:space="0" w:color="auto"/>
                <w:right w:val="none" w:sz="0" w:space="0" w:color="auto"/>
              </w:divBdr>
              <w:divsChild>
                <w:div w:id="1584533239">
                  <w:marLeft w:val="0"/>
                  <w:marRight w:val="0"/>
                  <w:marTop w:val="0"/>
                  <w:marBottom w:val="0"/>
                  <w:divBdr>
                    <w:top w:val="none" w:sz="0" w:space="0" w:color="auto"/>
                    <w:left w:val="none" w:sz="0" w:space="0" w:color="auto"/>
                    <w:bottom w:val="none" w:sz="0" w:space="0" w:color="auto"/>
                    <w:right w:val="none" w:sz="0" w:space="0" w:color="auto"/>
                  </w:divBdr>
                  <w:divsChild>
                    <w:div w:id="274481333">
                      <w:marLeft w:val="0"/>
                      <w:marRight w:val="0"/>
                      <w:marTop w:val="210"/>
                      <w:marBottom w:val="210"/>
                      <w:divBdr>
                        <w:top w:val="none" w:sz="0" w:space="0" w:color="auto"/>
                        <w:left w:val="none" w:sz="0" w:space="0" w:color="auto"/>
                        <w:bottom w:val="none" w:sz="0" w:space="0" w:color="auto"/>
                        <w:right w:val="none" w:sz="0" w:space="0" w:color="auto"/>
                      </w:divBdr>
                      <w:divsChild>
                        <w:div w:id="140318832">
                          <w:marLeft w:val="480"/>
                          <w:marRight w:val="0"/>
                          <w:marTop w:val="0"/>
                          <w:marBottom w:val="240"/>
                          <w:divBdr>
                            <w:top w:val="none" w:sz="0" w:space="0" w:color="auto"/>
                            <w:left w:val="none" w:sz="0" w:space="0" w:color="auto"/>
                            <w:bottom w:val="none" w:sz="0" w:space="0" w:color="auto"/>
                            <w:right w:val="none" w:sz="0" w:space="0" w:color="auto"/>
                          </w:divBdr>
                        </w:div>
                      </w:divsChild>
                    </w:div>
                    <w:div w:id="279992826">
                      <w:marLeft w:val="0"/>
                      <w:marRight w:val="0"/>
                      <w:marTop w:val="210"/>
                      <w:marBottom w:val="0"/>
                      <w:divBdr>
                        <w:top w:val="none" w:sz="0" w:space="0" w:color="auto"/>
                        <w:left w:val="none" w:sz="0" w:space="0" w:color="auto"/>
                        <w:bottom w:val="none" w:sz="0" w:space="0" w:color="auto"/>
                        <w:right w:val="none" w:sz="0" w:space="0" w:color="auto"/>
                      </w:divBdr>
                      <w:divsChild>
                        <w:div w:id="1088699226">
                          <w:marLeft w:val="480"/>
                          <w:marRight w:val="0"/>
                          <w:marTop w:val="0"/>
                          <w:marBottom w:val="240"/>
                          <w:divBdr>
                            <w:top w:val="none" w:sz="0" w:space="0" w:color="auto"/>
                            <w:left w:val="none" w:sz="0" w:space="0" w:color="auto"/>
                            <w:bottom w:val="none" w:sz="0" w:space="0" w:color="auto"/>
                            <w:right w:val="none" w:sz="0" w:space="0" w:color="auto"/>
                          </w:divBdr>
                        </w:div>
                      </w:divsChild>
                    </w:div>
                    <w:div w:id="363990342">
                      <w:marLeft w:val="0"/>
                      <w:marRight w:val="0"/>
                      <w:marTop w:val="210"/>
                      <w:marBottom w:val="210"/>
                      <w:divBdr>
                        <w:top w:val="none" w:sz="0" w:space="0" w:color="auto"/>
                        <w:left w:val="none" w:sz="0" w:space="0" w:color="auto"/>
                        <w:bottom w:val="none" w:sz="0" w:space="0" w:color="auto"/>
                        <w:right w:val="none" w:sz="0" w:space="0" w:color="auto"/>
                      </w:divBdr>
                      <w:divsChild>
                        <w:div w:id="547302290">
                          <w:marLeft w:val="480"/>
                          <w:marRight w:val="0"/>
                          <w:marTop w:val="0"/>
                          <w:marBottom w:val="240"/>
                          <w:divBdr>
                            <w:top w:val="none" w:sz="0" w:space="0" w:color="auto"/>
                            <w:left w:val="none" w:sz="0" w:space="0" w:color="auto"/>
                            <w:bottom w:val="none" w:sz="0" w:space="0" w:color="auto"/>
                            <w:right w:val="none" w:sz="0" w:space="0" w:color="auto"/>
                          </w:divBdr>
                        </w:div>
                      </w:divsChild>
                    </w:div>
                    <w:div w:id="799955174">
                      <w:marLeft w:val="0"/>
                      <w:marRight w:val="0"/>
                      <w:marTop w:val="210"/>
                      <w:marBottom w:val="210"/>
                      <w:divBdr>
                        <w:top w:val="none" w:sz="0" w:space="0" w:color="auto"/>
                        <w:left w:val="none" w:sz="0" w:space="0" w:color="auto"/>
                        <w:bottom w:val="none" w:sz="0" w:space="0" w:color="auto"/>
                        <w:right w:val="none" w:sz="0" w:space="0" w:color="auto"/>
                      </w:divBdr>
                      <w:divsChild>
                        <w:div w:id="306472508">
                          <w:marLeft w:val="480"/>
                          <w:marRight w:val="0"/>
                          <w:marTop w:val="0"/>
                          <w:marBottom w:val="240"/>
                          <w:divBdr>
                            <w:top w:val="none" w:sz="0" w:space="0" w:color="auto"/>
                            <w:left w:val="none" w:sz="0" w:space="0" w:color="auto"/>
                            <w:bottom w:val="none" w:sz="0" w:space="0" w:color="auto"/>
                            <w:right w:val="none" w:sz="0" w:space="0" w:color="auto"/>
                          </w:divBdr>
                        </w:div>
                      </w:divsChild>
                    </w:div>
                    <w:div w:id="1765613684">
                      <w:marLeft w:val="0"/>
                      <w:marRight w:val="0"/>
                      <w:marTop w:val="210"/>
                      <w:marBottom w:val="210"/>
                      <w:divBdr>
                        <w:top w:val="none" w:sz="0" w:space="0" w:color="auto"/>
                        <w:left w:val="none" w:sz="0" w:space="0" w:color="auto"/>
                        <w:bottom w:val="none" w:sz="0" w:space="0" w:color="auto"/>
                        <w:right w:val="none" w:sz="0" w:space="0" w:color="auto"/>
                      </w:divBdr>
                      <w:divsChild>
                        <w:div w:id="18265130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0698773">
          <w:marLeft w:val="0"/>
          <w:marRight w:val="0"/>
          <w:marTop w:val="210"/>
          <w:marBottom w:val="210"/>
          <w:divBdr>
            <w:top w:val="none" w:sz="0" w:space="0" w:color="auto"/>
            <w:left w:val="none" w:sz="0" w:space="0" w:color="auto"/>
            <w:bottom w:val="none" w:sz="0" w:space="0" w:color="auto"/>
            <w:right w:val="none" w:sz="0" w:space="0" w:color="auto"/>
          </w:divBdr>
          <w:divsChild>
            <w:div w:id="119423966">
              <w:marLeft w:val="480"/>
              <w:marRight w:val="0"/>
              <w:marTop w:val="0"/>
              <w:marBottom w:val="240"/>
              <w:divBdr>
                <w:top w:val="none" w:sz="0" w:space="0" w:color="auto"/>
                <w:left w:val="none" w:sz="0" w:space="0" w:color="auto"/>
                <w:bottom w:val="none" w:sz="0" w:space="0" w:color="auto"/>
                <w:right w:val="none" w:sz="0" w:space="0" w:color="auto"/>
              </w:divBdr>
              <w:divsChild>
                <w:div w:id="1437559115">
                  <w:marLeft w:val="0"/>
                  <w:marRight w:val="0"/>
                  <w:marTop w:val="0"/>
                  <w:marBottom w:val="0"/>
                  <w:divBdr>
                    <w:top w:val="none" w:sz="0" w:space="0" w:color="auto"/>
                    <w:left w:val="none" w:sz="0" w:space="0" w:color="auto"/>
                    <w:bottom w:val="none" w:sz="0" w:space="0" w:color="auto"/>
                    <w:right w:val="none" w:sz="0" w:space="0" w:color="auto"/>
                  </w:divBdr>
                  <w:divsChild>
                    <w:div w:id="1117795344">
                      <w:marLeft w:val="0"/>
                      <w:marRight w:val="0"/>
                      <w:marTop w:val="210"/>
                      <w:marBottom w:val="0"/>
                      <w:divBdr>
                        <w:top w:val="none" w:sz="0" w:space="0" w:color="auto"/>
                        <w:left w:val="none" w:sz="0" w:space="0" w:color="auto"/>
                        <w:bottom w:val="none" w:sz="0" w:space="0" w:color="auto"/>
                        <w:right w:val="none" w:sz="0" w:space="0" w:color="auto"/>
                      </w:divBdr>
                      <w:divsChild>
                        <w:div w:id="1804538102">
                          <w:marLeft w:val="480"/>
                          <w:marRight w:val="0"/>
                          <w:marTop w:val="0"/>
                          <w:marBottom w:val="240"/>
                          <w:divBdr>
                            <w:top w:val="none" w:sz="0" w:space="0" w:color="auto"/>
                            <w:left w:val="none" w:sz="0" w:space="0" w:color="auto"/>
                            <w:bottom w:val="none" w:sz="0" w:space="0" w:color="auto"/>
                            <w:right w:val="none" w:sz="0" w:space="0" w:color="auto"/>
                          </w:divBdr>
                        </w:div>
                      </w:divsChild>
                    </w:div>
                    <w:div w:id="1464344431">
                      <w:marLeft w:val="0"/>
                      <w:marRight w:val="0"/>
                      <w:marTop w:val="210"/>
                      <w:marBottom w:val="210"/>
                      <w:divBdr>
                        <w:top w:val="none" w:sz="0" w:space="0" w:color="auto"/>
                        <w:left w:val="none" w:sz="0" w:space="0" w:color="auto"/>
                        <w:bottom w:val="none" w:sz="0" w:space="0" w:color="auto"/>
                        <w:right w:val="none" w:sz="0" w:space="0" w:color="auto"/>
                      </w:divBdr>
                      <w:divsChild>
                        <w:div w:id="517695734">
                          <w:marLeft w:val="480"/>
                          <w:marRight w:val="0"/>
                          <w:marTop w:val="0"/>
                          <w:marBottom w:val="240"/>
                          <w:divBdr>
                            <w:top w:val="none" w:sz="0" w:space="0" w:color="auto"/>
                            <w:left w:val="none" w:sz="0" w:space="0" w:color="auto"/>
                            <w:bottom w:val="none" w:sz="0" w:space="0" w:color="auto"/>
                            <w:right w:val="none" w:sz="0" w:space="0" w:color="auto"/>
                          </w:divBdr>
                          <w:divsChild>
                            <w:div w:id="1520197055">
                              <w:marLeft w:val="0"/>
                              <w:marRight w:val="0"/>
                              <w:marTop w:val="0"/>
                              <w:marBottom w:val="0"/>
                              <w:divBdr>
                                <w:top w:val="none" w:sz="0" w:space="0" w:color="auto"/>
                                <w:left w:val="none" w:sz="0" w:space="0" w:color="auto"/>
                                <w:bottom w:val="none" w:sz="0" w:space="0" w:color="auto"/>
                                <w:right w:val="none" w:sz="0" w:space="0" w:color="auto"/>
                              </w:divBdr>
                              <w:divsChild>
                                <w:div w:id="579948890">
                                  <w:marLeft w:val="0"/>
                                  <w:marRight w:val="0"/>
                                  <w:marTop w:val="210"/>
                                  <w:marBottom w:val="210"/>
                                  <w:divBdr>
                                    <w:top w:val="none" w:sz="0" w:space="0" w:color="auto"/>
                                    <w:left w:val="none" w:sz="0" w:space="0" w:color="auto"/>
                                    <w:bottom w:val="none" w:sz="0" w:space="0" w:color="auto"/>
                                    <w:right w:val="none" w:sz="0" w:space="0" w:color="auto"/>
                                  </w:divBdr>
                                  <w:divsChild>
                                    <w:div w:id="708342546">
                                      <w:marLeft w:val="480"/>
                                      <w:marRight w:val="0"/>
                                      <w:marTop w:val="0"/>
                                      <w:marBottom w:val="240"/>
                                      <w:divBdr>
                                        <w:top w:val="none" w:sz="0" w:space="0" w:color="auto"/>
                                        <w:left w:val="none" w:sz="0" w:space="0" w:color="auto"/>
                                        <w:bottom w:val="none" w:sz="0" w:space="0" w:color="auto"/>
                                        <w:right w:val="none" w:sz="0" w:space="0" w:color="auto"/>
                                      </w:divBdr>
                                    </w:div>
                                  </w:divsChild>
                                </w:div>
                                <w:div w:id="1176767527">
                                  <w:marLeft w:val="0"/>
                                  <w:marRight w:val="0"/>
                                  <w:marTop w:val="210"/>
                                  <w:marBottom w:val="210"/>
                                  <w:divBdr>
                                    <w:top w:val="none" w:sz="0" w:space="0" w:color="auto"/>
                                    <w:left w:val="none" w:sz="0" w:space="0" w:color="auto"/>
                                    <w:bottom w:val="none" w:sz="0" w:space="0" w:color="auto"/>
                                    <w:right w:val="none" w:sz="0" w:space="0" w:color="auto"/>
                                  </w:divBdr>
                                  <w:divsChild>
                                    <w:div w:id="72626098">
                                      <w:marLeft w:val="480"/>
                                      <w:marRight w:val="0"/>
                                      <w:marTop w:val="0"/>
                                      <w:marBottom w:val="240"/>
                                      <w:divBdr>
                                        <w:top w:val="none" w:sz="0" w:space="0" w:color="auto"/>
                                        <w:left w:val="none" w:sz="0" w:space="0" w:color="auto"/>
                                        <w:bottom w:val="none" w:sz="0" w:space="0" w:color="auto"/>
                                        <w:right w:val="none" w:sz="0" w:space="0" w:color="auto"/>
                                      </w:divBdr>
                                    </w:div>
                                  </w:divsChild>
                                </w:div>
                                <w:div w:id="1485701729">
                                  <w:marLeft w:val="0"/>
                                  <w:marRight w:val="0"/>
                                  <w:marTop w:val="210"/>
                                  <w:marBottom w:val="0"/>
                                  <w:divBdr>
                                    <w:top w:val="none" w:sz="0" w:space="0" w:color="auto"/>
                                    <w:left w:val="none" w:sz="0" w:space="0" w:color="auto"/>
                                    <w:bottom w:val="none" w:sz="0" w:space="0" w:color="auto"/>
                                    <w:right w:val="none" w:sz="0" w:space="0" w:color="auto"/>
                                  </w:divBdr>
                                  <w:divsChild>
                                    <w:div w:id="166093353">
                                      <w:marLeft w:val="480"/>
                                      <w:marRight w:val="0"/>
                                      <w:marTop w:val="0"/>
                                      <w:marBottom w:val="240"/>
                                      <w:divBdr>
                                        <w:top w:val="none" w:sz="0" w:space="0" w:color="auto"/>
                                        <w:left w:val="none" w:sz="0" w:space="0" w:color="auto"/>
                                        <w:bottom w:val="none" w:sz="0" w:space="0" w:color="auto"/>
                                        <w:right w:val="none" w:sz="0" w:space="0" w:color="auto"/>
                                      </w:divBdr>
                                    </w:div>
                                  </w:divsChild>
                                </w:div>
                                <w:div w:id="2130930596">
                                  <w:marLeft w:val="0"/>
                                  <w:marRight w:val="0"/>
                                  <w:marTop w:val="210"/>
                                  <w:marBottom w:val="210"/>
                                  <w:divBdr>
                                    <w:top w:val="none" w:sz="0" w:space="0" w:color="auto"/>
                                    <w:left w:val="none" w:sz="0" w:space="0" w:color="auto"/>
                                    <w:bottom w:val="none" w:sz="0" w:space="0" w:color="auto"/>
                                    <w:right w:val="none" w:sz="0" w:space="0" w:color="auto"/>
                                  </w:divBdr>
                                  <w:divsChild>
                                    <w:div w:id="97795593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55703298">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3979267">
          <w:marLeft w:val="0"/>
          <w:marRight w:val="0"/>
          <w:marTop w:val="390"/>
          <w:marBottom w:val="0"/>
          <w:divBdr>
            <w:top w:val="none" w:sz="0" w:space="0" w:color="auto"/>
            <w:left w:val="none" w:sz="0" w:space="0" w:color="auto"/>
            <w:bottom w:val="none" w:sz="0" w:space="0" w:color="auto"/>
            <w:right w:val="none" w:sz="0" w:space="0" w:color="auto"/>
          </w:divBdr>
        </w:div>
      </w:divsChild>
    </w:div>
    <w:div w:id="1073509229">
      <w:bodyDiv w:val="1"/>
      <w:marLeft w:val="0"/>
      <w:marRight w:val="0"/>
      <w:marTop w:val="0"/>
      <w:marBottom w:val="0"/>
      <w:divBdr>
        <w:top w:val="none" w:sz="0" w:space="0" w:color="auto"/>
        <w:left w:val="none" w:sz="0" w:space="0" w:color="auto"/>
        <w:bottom w:val="none" w:sz="0" w:space="0" w:color="auto"/>
        <w:right w:val="none" w:sz="0" w:space="0" w:color="auto"/>
      </w:divBdr>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2143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2315">
      <w:bodyDiv w:val="1"/>
      <w:marLeft w:val="0"/>
      <w:marRight w:val="0"/>
      <w:marTop w:val="0"/>
      <w:marBottom w:val="0"/>
      <w:divBdr>
        <w:top w:val="none" w:sz="0" w:space="0" w:color="auto"/>
        <w:left w:val="none" w:sz="0" w:space="0" w:color="auto"/>
        <w:bottom w:val="none" w:sz="0" w:space="0" w:color="auto"/>
        <w:right w:val="none" w:sz="0" w:space="0" w:color="auto"/>
      </w:divBdr>
    </w:div>
    <w:div w:id="20625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DEC9-56DF-4F1A-92FC-240C8138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Jon Idman</cp:lastModifiedBy>
  <cp:revision>17</cp:revision>
  <cp:lastPrinted>2021-05-06T18:57:00Z</cp:lastPrinted>
  <dcterms:created xsi:type="dcterms:W3CDTF">2021-05-06T19:20:00Z</dcterms:created>
  <dcterms:modified xsi:type="dcterms:W3CDTF">2021-11-19T14:50:00Z</dcterms:modified>
</cp:coreProperties>
</file>