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84B9" w14:textId="77777777" w:rsidR="006B6D65" w:rsidRPr="00A75821" w:rsidRDefault="00124913" w:rsidP="00124913">
      <w:pPr>
        <w:jc w:val="center"/>
        <w:rPr>
          <w:rFonts w:ascii="Times New Roman" w:hAnsi="Times New Roman" w:cs="Times New Roman"/>
          <w:b/>
          <w:i/>
          <w:sz w:val="32"/>
          <w:szCs w:val="32"/>
        </w:rPr>
      </w:pPr>
      <w:r w:rsidRPr="00A75821">
        <w:rPr>
          <w:rFonts w:ascii="Times New Roman" w:hAnsi="Times New Roman" w:cs="Times New Roman"/>
          <w:b/>
          <w:i/>
          <w:sz w:val="32"/>
          <w:szCs w:val="32"/>
        </w:rPr>
        <w:t>Memorandum</w:t>
      </w:r>
    </w:p>
    <w:p w14:paraId="09207AE9" w14:textId="57C1572F" w:rsidR="00124913" w:rsidRPr="009459A0" w:rsidRDefault="00124913" w:rsidP="00124913">
      <w:pPr>
        <w:rPr>
          <w:rFonts w:ascii="Times New Roman" w:hAnsi="Times New Roman" w:cs="Times New Roman"/>
          <w:sz w:val="24"/>
          <w:szCs w:val="24"/>
        </w:rPr>
      </w:pPr>
      <w:r w:rsidRPr="00A75821">
        <w:rPr>
          <w:rFonts w:ascii="Times New Roman" w:hAnsi="Times New Roman" w:cs="Times New Roman"/>
          <w:b/>
          <w:sz w:val="24"/>
          <w:szCs w:val="24"/>
        </w:rPr>
        <w:t>From</w:t>
      </w:r>
      <w:r w:rsidRPr="009459A0">
        <w:rPr>
          <w:rFonts w:ascii="Times New Roman" w:hAnsi="Times New Roman" w:cs="Times New Roman"/>
          <w:sz w:val="24"/>
          <w:szCs w:val="24"/>
        </w:rPr>
        <w:t xml:space="preserve">: </w:t>
      </w:r>
      <w:r w:rsidR="00911ECC">
        <w:rPr>
          <w:rFonts w:ascii="Times New Roman" w:hAnsi="Times New Roman" w:cs="Times New Roman"/>
          <w:sz w:val="24"/>
          <w:szCs w:val="24"/>
        </w:rPr>
        <w:t>Shelagh Delaney, Planning Assistant</w:t>
      </w:r>
    </w:p>
    <w:p w14:paraId="3E17FDFC" w14:textId="77777777" w:rsidR="00124913" w:rsidRPr="009459A0" w:rsidRDefault="00124913" w:rsidP="00124913">
      <w:pPr>
        <w:rPr>
          <w:rFonts w:ascii="Times New Roman" w:hAnsi="Times New Roman" w:cs="Times New Roman"/>
          <w:sz w:val="24"/>
          <w:szCs w:val="24"/>
        </w:rPr>
      </w:pPr>
      <w:r w:rsidRPr="009459A0">
        <w:rPr>
          <w:rFonts w:ascii="Times New Roman" w:hAnsi="Times New Roman" w:cs="Times New Roman"/>
          <w:b/>
          <w:sz w:val="24"/>
          <w:szCs w:val="24"/>
        </w:rPr>
        <w:t>To</w:t>
      </w:r>
      <w:r w:rsidRPr="009459A0">
        <w:rPr>
          <w:rFonts w:ascii="Times New Roman" w:hAnsi="Times New Roman" w:cs="Times New Roman"/>
          <w:sz w:val="24"/>
          <w:szCs w:val="24"/>
        </w:rPr>
        <w:t xml:space="preserve">: </w:t>
      </w:r>
      <w:r w:rsidR="00C73A45" w:rsidRPr="00301E59">
        <w:rPr>
          <w:rFonts w:ascii="Times New Roman" w:hAnsi="Times New Roman"/>
          <w:sz w:val="24"/>
          <w:szCs w:val="24"/>
        </w:rPr>
        <w:t>Planning Board</w:t>
      </w:r>
    </w:p>
    <w:p w14:paraId="39776F02" w14:textId="7D2779DD" w:rsidR="00A11FD4" w:rsidRDefault="00124913" w:rsidP="00124913">
      <w:pPr>
        <w:rPr>
          <w:rFonts w:ascii="Times New Roman" w:hAnsi="Times New Roman" w:cs="Times New Roman"/>
          <w:sz w:val="24"/>
          <w:szCs w:val="24"/>
        </w:rPr>
      </w:pPr>
      <w:r w:rsidRPr="009459A0">
        <w:rPr>
          <w:rFonts w:ascii="Times New Roman" w:hAnsi="Times New Roman" w:cs="Times New Roman"/>
          <w:b/>
          <w:sz w:val="24"/>
          <w:szCs w:val="24"/>
        </w:rPr>
        <w:t>RE</w:t>
      </w:r>
      <w:r w:rsidRPr="009459A0">
        <w:rPr>
          <w:rFonts w:ascii="Times New Roman" w:hAnsi="Times New Roman" w:cs="Times New Roman"/>
          <w:sz w:val="24"/>
          <w:szCs w:val="24"/>
        </w:rPr>
        <w:t xml:space="preserve">: </w:t>
      </w:r>
      <w:r w:rsidR="00217A1C">
        <w:rPr>
          <w:rFonts w:ascii="Times New Roman" w:hAnsi="Times New Roman" w:cs="Times New Roman"/>
          <w:sz w:val="24"/>
          <w:szCs w:val="24"/>
        </w:rPr>
        <w:t>Case PB 2023-</w:t>
      </w:r>
      <w:r w:rsidR="00911ECC">
        <w:rPr>
          <w:rFonts w:ascii="Times New Roman" w:hAnsi="Times New Roman" w:cs="Times New Roman"/>
          <w:sz w:val="24"/>
          <w:szCs w:val="24"/>
        </w:rPr>
        <w:t>2</w:t>
      </w:r>
      <w:r w:rsidR="00AF45F4">
        <w:rPr>
          <w:rFonts w:ascii="Times New Roman" w:hAnsi="Times New Roman" w:cs="Times New Roman"/>
          <w:sz w:val="24"/>
          <w:szCs w:val="24"/>
        </w:rPr>
        <w:t>3</w:t>
      </w:r>
      <w:r w:rsidR="00370137">
        <w:rPr>
          <w:rFonts w:ascii="Times New Roman" w:hAnsi="Times New Roman" w:cs="Times New Roman"/>
          <w:sz w:val="24"/>
          <w:szCs w:val="24"/>
        </w:rPr>
        <w:t xml:space="preserve"> – </w:t>
      </w:r>
      <w:proofErr w:type="spellStart"/>
      <w:r w:rsidR="00AF45F4">
        <w:rPr>
          <w:rFonts w:ascii="Times New Roman" w:hAnsi="Times New Roman" w:cs="Times New Roman"/>
          <w:sz w:val="24"/>
          <w:szCs w:val="24"/>
        </w:rPr>
        <w:t>Canducci</w:t>
      </w:r>
      <w:proofErr w:type="spellEnd"/>
      <w:r w:rsidR="00AF45F4">
        <w:rPr>
          <w:rFonts w:ascii="Times New Roman" w:hAnsi="Times New Roman" w:cs="Times New Roman"/>
          <w:sz w:val="24"/>
          <w:szCs w:val="24"/>
        </w:rPr>
        <w:t xml:space="preserve"> Alternate Access</w:t>
      </w:r>
    </w:p>
    <w:p w14:paraId="35EA7DFD" w14:textId="52FD972E" w:rsidR="00124913" w:rsidRDefault="00124913" w:rsidP="00124913">
      <w:pPr>
        <w:rPr>
          <w:rFonts w:ascii="Times New Roman" w:hAnsi="Times New Roman" w:cs="Times New Roman"/>
          <w:sz w:val="24"/>
          <w:szCs w:val="24"/>
        </w:rPr>
      </w:pPr>
      <w:r w:rsidRPr="009459A0">
        <w:rPr>
          <w:rFonts w:ascii="Times New Roman" w:hAnsi="Times New Roman" w:cs="Times New Roman"/>
          <w:b/>
          <w:sz w:val="24"/>
          <w:szCs w:val="24"/>
        </w:rPr>
        <w:t>Date</w:t>
      </w:r>
      <w:r w:rsidRPr="009459A0">
        <w:rPr>
          <w:rFonts w:ascii="Times New Roman" w:hAnsi="Times New Roman" w:cs="Times New Roman"/>
          <w:sz w:val="24"/>
          <w:szCs w:val="24"/>
        </w:rPr>
        <w:t xml:space="preserve">: </w:t>
      </w:r>
      <w:r w:rsidR="00911ECC">
        <w:rPr>
          <w:rFonts w:ascii="Times New Roman" w:hAnsi="Times New Roman" w:cs="Times New Roman"/>
          <w:sz w:val="24"/>
          <w:szCs w:val="24"/>
        </w:rPr>
        <w:t>July 13</w:t>
      </w:r>
      <w:r w:rsidR="00C73A45">
        <w:rPr>
          <w:rFonts w:ascii="Times New Roman" w:hAnsi="Times New Roman" w:cs="Times New Roman"/>
          <w:sz w:val="24"/>
          <w:szCs w:val="24"/>
        </w:rPr>
        <w:t>, 2023</w:t>
      </w:r>
    </w:p>
    <w:p w14:paraId="7FF019B7" w14:textId="468074BF" w:rsidR="00C73A45" w:rsidRDefault="00C73A45" w:rsidP="00C73A45">
      <w:pPr>
        <w:rPr>
          <w:rFonts w:ascii="Times New Roman" w:hAnsi="Times New Roman" w:cs="Times New Roman"/>
          <w:sz w:val="24"/>
          <w:szCs w:val="24"/>
        </w:rPr>
      </w:pPr>
      <w:r w:rsidRPr="00FE3129">
        <w:rPr>
          <w:rStyle w:val="Emphasis"/>
          <w:rFonts w:ascii="Times New Roman" w:hAnsi="Times New Roman"/>
          <w:b/>
          <w:sz w:val="24"/>
        </w:rPr>
        <w:t>Applicant</w:t>
      </w:r>
      <w:r>
        <w:rPr>
          <w:rStyle w:val="Emphasis"/>
          <w:rFonts w:ascii="Times New Roman" w:hAnsi="Times New Roman"/>
          <w:sz w:val="24"/>
        </w:rPr>
        <w:t>:</w:t>
      </w:r>
      <w:r w:rsidR="00AF45F4">
        <w:rPr>
          <w:rStyle w:val="Emphasis"/>
          <w:rFonts w:ascii="Times New Roman" w:hAnsi="Times New Roman"/>
          <w:sz w:val="24"/>
        </w:rPr>
        <w:t xml:space="preserve"> John W. </w:t>
      </w:r>
      <w:proofErr w:type="spellStart"/>
      <w:r w:rsidR="00AF45F4">
        <w:rPr>
          <w:rStyle w:val="Emphasis"/>
          <w:rFonts w:ascii="Times New Roman" w:hAnsi="Times New Roman"/>
          <w:sz w:val="24"/>
        </w:rPr>
        <w:t>Canducci</w:t>
      </w:r>
      <w:proofErr w:type="spellEnd"/>
    </w:p>
    <w:p w14:paraId="0F3485F4" w14:textId="663DD9F5" w:rsidR="00844175" w:rsidRPr="00844175" w:rsidRDefault="00844175" w:rsidP="00C73A45">
      <w:pPr>
        <w:rPr>
          <w:rStyle w:val="Emphasis"/>
          <w:rFonts w:ascii="Times New Roman" w:hAnsi="Times New Roman"/>
          <w:sz w:val="24"/>
        </w:rPr>
      </w:pPr>
      <w:r>
        <w:rPr>
          <w:rFonts w:ascii="Times New Roman" w:hAnsi="Times New Roman" w:cs="Times New Roman"/>
          <w:b/>
          <w:bCs/>
          <w:sz w:val="24"/>
          <w:szCs w:val="24"/>
        </w:rPr>
        <w:t xml:space="preserve">Locus: </w:t>
      </w:r>
      <w:r w:rsidR="00AF45F4">
        <w:rPr>
          <w:rFonts w:ascii="Times New Roman" w:hAnsi="Times New Roman" w:cs="Times New Roman"/>
          <w:sz w:val="24"/>
          <w:szCs w:val="24"/>
        </w:rPr>
        <w:t>32 Deer Run</w:t>
      </w:r>
      <w:r w:rsidR="0044395E">
        <w:rPr>
          <w:rFonts w:ascii="Times New Roman" w:hAnsi="Times New Roman" w:cs="Times New Roman"/>
          <w:sz w:val="24"/>
          <w:szCs w:val="24"/>
        </w:rPr>
        <w:t xml:space="preserve">         </w:t>
      </w:r>
    </w:p>
    <w:p w14:paraId="39177445" w14:textId="1AADCCD2" w:rsidR="00C73A45" w:rsidRDefault="00C73A45" w:rsidP="00C73A45">
      <w:pPr>
        <w:rPr>
          <w:rStyle w:val="Emphasis"/>
          <w:rFonts w:ascii="Times New Roman" w:hAnsi="Times New Roman"/>
          <w:sz w:val="24"/>
        </w:rPr>
      </w:pPr>
      <w:proofErr w:type="gramStart"/>
      <w:r w:rsidRPr="00B63BAF">
        <w:rPr>
          <w:rStyle w:val="Emphasis"/>
          <w:rFonts w:ascii="Times New Roman" w:hAnsi="Times New Roman"/>
          <w:b/>
          <w:sz w:val="24"/>
        </w:rPr>
        <w:t>Land Owne</w:t>
      </w:r>
      <w:r w:rsidR="00911ECC">
        <w:rPr>
          <w:rStyle w:val="Emphasis"/>
          <w:rFonts w:ascii="Times New Roman" w:hAnsi="Times New Roman"/>
          <w:b/>
          <w:sz w:val="24"/>
        </w:rPr>
        <w:t>r</w:t>
      </w:r>
      <w:proofErr w:type="gramEnd"/>
      <w:r w:rsidR="00911ECC">
        <w:rPr>
          <w:rStyle w:val="Emphasis"/>
          <w:rFonts w:ascii="Times New Roman" w:hAnsi="Times New Roman"/>
          <w:b/>
          <w:sz w:val="24"/>
        </w:rPr>
        <w:t>:</w:t>
      </w:r>
      <w:r w:rsidR="0044395E">
        <w:rPr>
          <w:rStyle w:val="Emphasis"/>
          <w:rFonts w:ascii="Times New Roman" w:hAnsi="Times New Roman"/>
          <w:b/>
          <w:sz w:val="24"/>
        </w:rPr>
        <w:t xml:space="preserve"> </w:t>
      </w:r>
      <w:r w:rsidR="00AF45F4" w:rsidRPr="00AF45F4">
        <w:rPr>
          <w:rStyle w:val="Emphasis"/>
          <w:rFonts w:ascii="Times New Roman" w:hAnsi="Times New Roman"/>
          <w:bCs/>
          <w:sz w:val="24"/>
        </w:rPr>
        <w:t xml:space="preserve">John W. </w:t>
      </w:r>
      <w:proofErr w:type="spellStart"/>
      <w:r w:rsidR="00AF45F4" w:rsidRPr="00AF45F4">
        <w:rPr>
          <w:rStyle w:val="Emphasis"/>
          <w:rFonts w:ascii="Times New Roman" w:hAnsi="Times New Roman"/>
          <w:bCs/>
          <w:sz w:val="24"/>
        </w:rPr>
        <w:t>Canducci</w:t>
      </w:r>
      <w:proofErr w:type="spellEnd"/>
      <w:r w:rsidR="0044395E">
        <w:rPr>
          <w:rStyle w:val="Emphasis"/>
          <w:rFonts w:ascii="Times New Roman" w:hAnsi="Times New Roman"/>
          <w:bCs/>
          <w:sz w:val="24"/>
        </w:rPr>
        <w:tab/>
      </w:r>
    </w:p>
    <w:p w14:paraId="088DB08A" w14:textId="72622A92" w:rsidR="0044395E" w:rsidRPr="0044395E" w:rsidRDefault="0044395E" w:rsidP="0044395E">
      <w:pPr>
        <w:autoSpaceDE w:val="0"/>
        <w:autoSpaceDN w:val="0"/>
        <w:adjustRightInd w:val="0"/>
        <w:ind w:left="2880" w:hanging="2880"/>
        <w:rPr>
          <w:rStyle w:val="Emphasis"/>
          <w:rFonts w:ascii="Times New Roman" w:hAnsi="Times New Roman"/>
          <w:sz w:val="24"/>
        </w:rPr>
      </w:pPr>
      <w:proofErr w:type="gramStart"/>
      <w:r w:rsidRPr="00B63BAF">
        <w:rPr>
          <w:rStyle w:val="Emphasis"/>
          <w:rFonts w:ascii="Times New Roman" w:hAnsi="Times New Roman"/>
          <w:b/>
          <w:sz w:val="24"/>
        </w:rPr>
        <w:t>Land Owner</w:t>
      </w:r>
      <w:r w:rsidR="00E23661">
        <w:rPr>
          <w:rStyle w:val="Emphasis"/>
          <w:rFonts w:ascii="Times New Roman" w:hAnsi="Times New Roman"/>
          <w:b/>
          <w:sz w:val="24"/>
        </w:rPr>
        <w:t>’</w:t>
      </w:r>
      <w:r w:rsidRPr="00B63BAF">
        <w:rPr>
          <w:rStyle w:val="Emphasis"/>
          <w:rFonts w:ascii="Times New Roman" w:hAnsi="Times New Roman"/>
          <w:b/>
          <w:sz w:val="24"/>
        </w:rPr>
        <w:t>s</w:t>
      </w:r>
      <w:proofErr w:type="gramEnd"/>
      <w:r>
        <w:rPr>
          <w:rStyle w:val="Emphasis"/>
          <w:rFonts w:ascii="Times New Roman" w:hAnsi="Times New Roman"/>
          <w:b/>
          <w:sz w:val="24"/>
        </w:rPr>
        <w:t xml:space="preserve"> Address: </w:t>
      </w:r>
      <w:r w:rsidR="00AF45F4" w:rsidRPr="00AF45F4">
        <w:rPr>
          <w:rStyle w:val="Emphasis"/>
          <w:rFonts w:ascii="Times New Roman" w:hAnsi="Times New Roman"/>
          <w:bCs/>
          <w:sz w:val="24"/>
        </w:rPr>
        <w:t>9R</w:t>
      </w:r>
      <w:r w:rsidR="00AF45F4">
        <w:rPr>
          <w:rStyle w:val="Emphasis"/>
          <w:rFonts w:ascii="Times New Roman" w:hAnsi="Times New Roman"/>
          <w:bCs/>
          <w:sz w:val="24"/>
        </w:rPr>
        <w:t xml:space="preserve"> Sunrise Ave., Plymouth, MA 02360</w:t>
      </w:r>
    </w:p>
    <w:p w14:paraId="19D467BA" w14:textId="6D8F7544" w:rsidR="00217A1C" w:rsidRPr="00AF45F4" w:rsidRDefault="00984A89" w:rsidP="00AF45F4">
      <w:pPr>
        <w:rPr>
          <w:rStyle w:val="Emphasis"/>
          <w:rFonts w:ascii="Times New Roman" w:hAnsi="Times New Roman"/>
          <w:sz w:val="24"/>
        </w:rPr>
      </w:pPr>
      <w:r w:rsidRPr="00984A89">
        <w:rPr>
          <w:rStyle w:val="Emphasis"/>
          <w:rFonts w:ascii="Times New Roman" w:hAnsi="Times New Roman"/>
          <w:b/>
          <w:sz w:val="24"/>
        </w:rPr>
        <w:t>Applicant</w:t>
      </w:r>
      <w:r w:rsidR="0044395E">
        <w:rPr>
          <w:rStyle w:val="Emphasis"/>
          <w:rFonts w:ascii="Times New Roman" w:hAnsi="Times New Roman"/>
          <w:b/>
          <w:sz w:val="24"/>
        </w:rPr>
        <w:t>’</w:t>
      </w:r>
      <w:r w:rsidRPr="00984A89">
        <w:rPr>
          <w:rStyle w:val="Emphasis"/>
          <w:rFonts w:ascii="Times New Roman" w:hAnsi="Times New Roman"/>
          <w:b/>
          <w:sz w:val="24"/>
        </w:rPr>
        <w:t>s Representative</w:t>
      </w:r>
      <w:r>
        <w:rPr>
          <w:rStyle w:val="Emphasis"/>
          <w:rFonts w:ascii="Times New Roman" w:hAnsi="Times New Roman"/>
          <w:sz w:val="24"/>
        </w:rPr>
        <w:t xml:space="preserve">: </w:t>
      </w:r>
      <w:r w:rsidR="00AF45F4">
        <w:rPr>
          <w:rStyle w:val="Emphasis"/>
          <w:rFonts w:ascii="Times New Roman" w:hAnsi="Times New Roman"/>
          <w:sz w:val="24"/>
        </w:rPr>
        <w:t>Attorney William Crowell</w:t>
      </w:r>
    </w:p>
    <w:p w14:paraId="049C0086" w14:textId="041071F8" w:rsidR="00C73A45" w:rsidRPr="009422DB" w:rsidRDefault="00217A1C" w:rsidP="00C73A45">
      <w:pPr>
        <w:rPr>
          <w:rStyle w:val="Emphasis"/>
          <w:rFonts w:ascii="Times New Roman" w:hAnsi="Times New Roman"/>
          <w:sz w:val="24"/>
        </w:rPr>
      </w:pPr>
      <w:r>
        <w:rPr>
          <w:rStyle w:val="Emphasis"/>
          <w:rFonts w:ascii="Times New Roman" w:hAnsi="Times New Roman"/>
          <w:b/>
          <w:sz w:val="24"/>
        </w:rPr>
        <w:t>Assessor’s Map</w:t>
      </w:r>
      <w:r w:rsidR="009422DB">
        <w:rPr>
          <w:rStyle w:val="Emphasis"/>
          <w:rFonts w:ascii="Times New Roman" w:hAnsi="Times New Roman"/>
          <w:b/>
          <w:sz w:val="24"/>
        </w:rPr>
        <w:t>:</w:t>
      </w:r>
      <w:r>
        <w:rPr>
          <w:rStyle w:val="Emphasis"/>
          <w:rFonts w:ascii="Times New Roman" w:hAnsi="Times New Roman"/>
          <w:b/>
          <w:sz w:val="24"/>
        </w:rPr>
        <w:t xml:space="preserve"> </w:t>
      </w:r>
      <w:r w:rsidR="00AF45F4" w:rsidRPr="00AF45F4">
        <w:rPr>
          <w:rStyle w:val="Emphasis"/>
          <w:rFonts w:ascii="Times New Roman" w:hAnsi="Times New Roman"/>
          <w:bCs/>
          <w:sz w:val="24"/>
        </w:rPr>
        <w:t>35-P1-2</w:t>
      </w:r>
      <w:r w:rsidR="0044395E">
        <w:rPr>
          <w:rStyle w:val="Emphasis"/>
          <w:rFonts w:ascii="Times New Roman" w:hAnsi="Times New Roman"/>
          <w:b/>
          <w:sz w:val="24"/>
        </w:rPr>
        <w:tab/>
      </w:r>
      <w:r w:rsidR="0044395E">
        <w:rPr>
          <w:rStyle w:val="Emphasis"/>
          <w:rFonts w:ascii="Times New Roman" w:hAnsi="Times New Roman"/>
          <w:b/>
          <w:sz w:val="24"/>
        </w:rPr>
        <w:tab/>
      </w:r>
      <w:r w:rsidR="0044395E">
        <w:rPr>
          <w:rStyle w:val="Emphasis"/>
          <w:rFonts w:ascii="Times New Roman" w:hAnsi="Times New Roman"/>
          <w:b/>
          <w:sz w:val="24"/>
        </w:rPr>
        <w:tab/>
      </w:r>
      <w:r w:rsidR="0044395E">
        <w:rPr>
          <w:rStyle w:val="Emphasis"/>
          <w:rFonts w:ascii="Times New Roman" w:hAnsi="Times New Roman"/>
          <w:b/>
          <w:sz w:val="24"/>
        </w:rPr>
        <w:tab/>
      </w:r>
    </w:p>
    <w:p w14:paraId="6FCCBFC3" w14:textId="10ED399E" w:rsidR="00C73A45" w:rsidRPr="00B55AC7" w:rsidRDefault="00C73A45" w:rsidP="00C73A45">
      <w:pPr>
        <w:rPr>
          <w:rStyle w:val="Emphasis"/>
          <w:rFonts w:ascii="Times New Roman" w:hAnsi="Times New Roman" w:cs="Times New Roman"/>
          <w:sz w:val="24"/>
        </w:rPr>
      </w:pPr>
      <w:r w:rsidRPr="00FE3129">
        <w:rPr>
          <w:rStyle w:val="Emphasis"/>
          <w:rFonts w:ascii="Times New Roman" w:hAnsi="Times New Roman"/>
          <w:b/>
          <w:sz w:val="24"/>
        </w:rPr>
        <w:t>Zoning District</w:t>
      </w:r>
      <w:r w:rsidR="00EC7BF9">
        <w:rPr>
          <w:rStyle w:val="Emphasis"/>
          <w:rFonts w:ascii="Times New Roman" w:hAnsi="Times New Roman"/>
          <w:b/>
          <w:sz w:val="24"/>
        </w:rPr>
        <w:t>s</w:t>
      </w:r>
      <w:r>
        <w:rPr>
          <w:rStyle w:val="Emphasis"/>
          <w:rFonts w:ascii="Times New Roman" w:hAnsi="Times New Roman"/>
          <w:b/>
          <w:sz w:val="24"/>
        </w:rPr>
        <w:t>:</w:t>
      </w:r>
      <w:r>
        <w:rPr>
          <w:rStyle w:val="Emphasis"/>
          <w:rFonts w:ascii="Times New Roman" w:hAnsi="Times New Roman"/>
          <w:sz w:val="24"/>
        </w:rPr>
        <w:t xml:space="preserve"> </w:t>
      </w:r>
      <w:r w:rsidR="00370137">
        <w:rPr>
          <w:rStyle w:val="Emphasis"/>
          <w:rFonts w:ascii="Times New Roman" w:hAnsi="Times New Roman"/>
          <w:sz w:val="24"/>
        </w:rPr>
        <w:t xml:space="preserve">Residential </w:t>
      </w:r>
      <w:r w:rsidR="00AF45F4">
        <w:rPr>
          <w:rStyle w:val="Emphasis"/>
          <w:rFonts w:ascii="Times New Roman" w:hAnsi="Times New Roman"/>
          <w:sz w:val="24"/>
        </w:rPr>
        <w:t>Medium Density</w:t>
      </w:r>
      <w:r w:rsidR="00370137">
        <w:rPr>
          <w:rStyle w:val="Emphasis"/>
          <w:rFonts w:ascii="Times New Roman" w:hAnsi="Times New Roman"/>
          <w:sz w:val="24"/>
        </w:rPr>
        <w:t xml:space="preserve"> (R</w:t>
      </w:r>
      <w:r w:rsidR="00AF45F4">
        <w:rPr>
          <w:rStyle w:val="Emphasis"/>
          <w:rFonts w:ascii="Times New Roman" w:hAnsi="Times New Roman"/>
          <w:sz w:val="24"/>
        </w:rPr>
        <w:t>M</w:t>
      </w:r>
      <w:r w:rsidR="00210FE2">
        <w:rPr>
          <w:rStyle w:val="Emphasis"/>
          <w:rFonts w:ascii="Times New Roman" w:hAnsi="Times New Roman"/>
          <w:sz w:val="24"/>
        </w:rPr>
        <w:t>)</w:t>
      </w:r>
      <w:r w:rsidR="00EC7BF9">
        <w:rPr>
          <w:rStyle w:val="Emphasis"/>
          <w:rFonts w:ascii="Times New Roman" w:hAnsi="Times New Roman"/>
          <w:sz w:val="24"/>
        </w:rPr>
        <w:t xml:space="preserve"> and </w:t>
      </w:r>
      <w:r w:rsidR="00AF45F4">
        <w:rPr>
          <w:rStyle w:val="Emphasis"/>
          <w:rFonts w:ascii="Times New Roman" w:hAnsi="Times New Roman"/>
          <w:sz w:val="24"/>
        </w:rPr>
        <w:t>the Commercial Highway (CH-1) Zoning Districts</w:t>
      </w:r>
    </w:p>
    <w:p w14:paraId="1CE586B1" w14:textId="49D48189" w:rsidR="00C73A45" w:rsidRPr="00B55AC7" w:rsidRDefault="00C73A45" w:rsidP="00C73A45">
      <w:pPr>
        <w:rPr>
          <w:rStyle w:val="Emphasis"/>
          <w:rFonts w:ascii="Times New Roman" w:hAnsi="Times New Roman" w:cs="Times New Roman"/>
          <w:sz w:val="24"/>
        </w:rPr>
      </w:pPr>
      <w:r w:rsidRPr="00B55AC7">
        <w:rPr>
          <w:rStyle w:val="Emphasis"/>
          <w:rFonts w:ascii="Times New Roman" w:hAnsi="Times New Roman" w:cs="Times New Roman"/>
          <w:b/>
          <w:sz w:val="24"/>
        </w:rPr>
        <w:t>Development Type:</w:t>
      </w:r>
      <w:r w:rsidRPr="00B55AC7">
        <w:rPr>
          <w:rStyle w:val="Emphasis"/>
          <w:rFonts w:ascii="Times New Roman" w:hAnsi="Times New Roman" w:cs="Times New Roman"/>
          <w:sz w:val="24"/>
        </w:rPr>
        <w:t xml:space="preserve"> </w:t>
      </w:r>
      <w:r w:rsidR="00AF45F4">
        <w:rPr>
          <w:rStyle w:val="Emphasis"/>
          <w:rFonts w:ascii="Times New Roman" w:hAnsi="Times New Roman" w:cs="Times New Roman"/>
          <w:sz w:val="24"/>
        </w:rPr>
        <w:t>Alternate Access</w:t>
      </w:r>
    </w:p>
    <w:p w14:paraId="2C6CE8AD" w14:textId="2CAEE44F" w:rsidR="00C73A45" w:rsidRPr="00AF45F4" w:rsidRDefault="00C73A45" w:rsidP="00C73A45">
      <w:pPr>
        <w:rPr>
          <w:rStyle w:val="Emphasis"/>
          <w:rFonts w:ascii="Times New Roman" w:hAnsi="Times New Roman" w:cs="Times New Roman"/>
          <w:bCs/>
          <w:sz w:val="24"/>
        </w:rPr>
      </w:pPr>
      <w:r w:rsidRPr="00B55AC7">
        <w:rPr>
          <w:rStyle w:val="Emphasis"/>
          <w:rFonts w:ascii="Times New Roman" w:hAnsi="Times New Roman" w:cs="Times New Roman"/>
          <w:b/>
          <w:sz w:val="24"/>
        </w:rPr>
        <w:t xml:space="preserve">Lot Area: </w:t>
      </w:r>
      <w:r w:rsidR="00AF45F4">
        <w:rPr>
          <w:rStyle w:val="Emphasis"/>
          <w:rFonts w:ascii="Times New Roman" w:hAnsi="Times New Roman" w:cs="Times New Roman"/>
          <w:bCs/>
          <w:sz w:val="24"/>
        </w:rPr>
        <w:t>20,473 sf</w:t>
      </w:r>
    </w:p>
    <w:p w14:paraId="69270D69" w14:textId="2C26B923" w:rsidR="00C73A45" w:rsidRPr="00B55AC7" w:rsidRDefault="00C73A45" w:rsidP="00C73A45">
      <w:pPr>
        <w:rPr>
          <w:rStyle w:val="Emphasis"/>
          <w:rFonts w:ascii="Times New Roman" w:hAnsi="Times New Roman" w:cs="Times New Roman"/>
          <w:b/>
          <w:sz w:val="24"/>
          <w:szCs w:val="24"/>
        </w:rPr>
      </w:pPr>
      <w:r w:rsidRPr="00B55AC7">
        <w:rPr>
          <w:rStyle w:val="Emphasis"/>
          <w:rFonts w:ascii="Times New Roman" w:hAnsi="Times New Roman" w:cs="Times New Roman"/>
          <w:b/>
          <w:sz w:val="24"/>
          <w:szCs w:val="24"/>
        </w:rPr>
        <w:t>Project Description:</w:t>
      </w:r>
      <w:r w:rsidR="00984A89" w:rsidRPr="00B55AC7">
        <w:rPr>
          <w:rStyle w:val="Emphasis"/>
          <w:rFonts w:ascii="Times New Roman" w:hAnsi="Times New Roman" w:cs="Times New Roman"/>
          <w:b/>
          <w:sz w:val="24"/>
          <w:szCs w:val="24"/>
        </w:rPr>
        <w:t xml:space="preserve"> </w:t>
      </w:r>
      <w:r w:rsidR="00E23661" w:rsidRPr="000B3D2A">
        <w:rPr>
          <w:rStyle w:val="Emphasis"/>
          <w:rFonts w:ascii="Times New Roman" w:hAnsi="Times New Roman" w:cs="Times New Roman"/>
          <w:bCs/>
          <w:sz w:val="24"/>
          <w:szCs w:val="24"/>
        </w:rPr>
        <w:t>The</w:t>
      </w:r>
      <w:r w:rsidR="00E23661">
        <w:rPr>
          <w:rStyle w:val="Emphasis"/>
          <w:rFonts w:ascii="Times New Roman" w:hAnsi="Times New Roman" w:cs="Times New Roman"/>
          <w:b/>
          <w:sz w:val="24"/>
          <w:szCs w:val="24"/>
        </w:rPr>
        <w:t xml:space="preserve"> </w:t>
      </w:r>
      <w:r w:rsidR="00EC7BF9">
        <w:rPr>
          <w:rStyle w:val="Emphasis"/>
          <w:rFonts w:ascii="Times New Roman" w:hAnsi="Times New Roman" w:cs="Times New Roman"/>
          <w:sz w:val="24"/>
          <w:szCs w:val="24"/>
        </w:rPr>
        <w:t xml:space="preserve">Applicant </w:t>
      </w:r>
      <w:r w:rsidR="00E23661">
        <w:rPr>
          <w:rStyle w:val="Emphasis"/>
          <w:rFonts w:ascii="Times New Roman" w:hAnsi="Times New Roman" w:cs="Times New Roman"/>
          <w:sz w:val="24"/>
          <w:szCs w:val="24"/>
        </w:rPr>
        <w:t xml:space="preserve">is requesting an Alternate Access Special Permit. The lot in question has 114.9 </w:t>
      </w:r>
      <w:r w:rsidR="00B46B9F">
        <w:rPr>
          <w:rStyle w:val="Emphasis"/>
          <w:rFonts w:ascii="Times New Roman" w:hAnsi="Times New Roman" w:cs="Times New Roman"/>
          <w:sz w:val="24"/>
          <w:szCs w:val="24"/>
        </w:rPr>
        <w:t xml:space="preserve">linear </w:t>
      </w:r>
      <w:r w:rsidR="00E23661">
        <w:rPr>
          <w:rStyle w:val="Emphasis"/>
          <w:rFonts w:ascii="Times New Roman" w:hAnsi="Times New Roman" w:cs="Times New Roman"/>
          <w:sz w:val="24"/>
          <w:szCs w:val="24"/>
        </w:rPr>
        <w:t>feet of frontage on Route 28, a busy state highway</w:t>
      </w:r>
      <w:r w:rsidR="00A9716C">
        <w:rPr>
          <w:rStyle w:val="Emphasis"/>
          <w:rFonts w:ascii="Times New Roman" w:hAnsi="Times New Roman" w:cs="Times New Roman"/>
          <w:sz w:val="24"/>
          <w:szCs w:val="24"/>
        </w:rPr>
        <w:t>.</w:t>
      </w:r>
      <w:r w:rsidR="00E23661">
        <w:rPr>
          <w:rStyle w:val="Emphasis"/>
          <w:rFonts w:ascii="Times New Roman" w:hAnsi="Times New Roman" w:cs="Times New Roman"/>
          <w:sz w:val="24"/>
          <w:szCs w:val="24"/>
        </w:rPr>
        <w:t xml:space="preserve"> </w:t>
      </w:r>
      <w:r w:rsidR="00A9716C">
        <w:rPr>
          <w:rStyle w:val="Emphasis"/>
          <w:rFonts w:ascii="Times New Roman" w:hAnsi="Times New Roman" w:cs="Times New Roman"/>
          <w:sz w:val="24"/>
          <w:szCs w:val="24"/>
        </w:rPr>
        <w:t>The Applicant</w:t>
      </w:r>
      <w:r w:rsidR="00E23661">
        <w:rPr>
          <w:rStyle w:val="Emphasis"/>
          <w:rFonts w:ascii="Times New Roman" w:hAnsi="Times New Roman" w:cs="Times New Roman"/>
          <w:sz w:val="24"/>
          <w:szCs w:val="24"/>
        </w:rPr>
        <w:t xml:space="preserve"> is </w:t>
      </w:r>
      <w:r w:rsidR="00A9716C">
        <w:rPr>
          <w:rStyle w:val="Emphasis"/>
          <w:rFonts w:ascii="Times New Roman" w:hAnsi="Times New Roman" w:cs="Times New Roman"/>
          <w:sz w:val="24"/>
          <w:szCs w:val="24"/>
        </w:rPr>
        <w:t>as</w:t>
      </w:r>
      <w:r w:rsidR="00E23661">
        <w:rPr>
          <w:rStyle w:val="Emphasis"/>
          <w:rFonts w:ascii="Times New Roman" w:hAnsi="Times New Roman" w:cs="Times New Roman"/>
          <w:sz w:val="24"/>
          <w:szCs w:val="24"/>
        </w:rPr>
        <w:t xml:space="preserve">king for alternate access </w:t>
      </w:r>
      <w:r w:rsidR="00811482">
        <w:rPr>
          <w:rStyle w:val="Emphasis"/>
          <w:rFonts w:ascii="Times New Roman" w:hAnsi="Times New Roman" w:cs="Times New Roman"/>
          <w:sz w:val="24"/>
          <w:szCs w:val="24"/>
        </w:rPr>
        <w:t>over a “Paved Common Drive Easement” on Deer Run.</w:t>
      </w:r>
      <w:r w:rsidR="00E23661">
        <w:rPr>
          <w:rStyle w:val="Emphasis"/>
          <w:rFonts w:ascii="Times New Roman" w:hAnsi="Times New Roman" w:cs="Times New Roman"/>
          <w:sz w:val="24"/>
          <w:szCs w:val="24"/>
        </w:rPr>
        <w:t xml:space="preserve">  </w:t>
      </w:r>
    </w:p>
    <w:p w14:paraId="1A3A69CF" w14:textId="751EB1AF" w:rsidR="00C73A45" w:rsidRPr="00B55AC7" w:rsidRDefault="00C73A45" w:rsidP="00A715F4">
      <w:pPr>
        <w:pStyle w:val="ListBullet"/>
        <w:numPr>
          <w:ilvl w:val="0"/>
          <w:numId w:val="0"/>
        </w:numPr>
        <w:rPr>
          <w:rStyle w:val="Emphasis"/>
          <w:rFonts w:ascii="Times New Roman" w:hAnsi="Times New Roman" w:cs="Times New Roman"/>
          <w:sz w:val="24"/>
          <w:szCs w:val="24"/>
        </w:rPr>
      </w:pPr>
      <w:r w:rsidRPr="00B55AC7">
        <w:rPr>
          <w:rStyle w:val="Emphasis"/>
          <w:rFonts w:ascii="Times New Roman" w:hAnsi="Times New Roman" w:cs="Times New Roman"/>
          <w:b/>
          <w:sz w:val="24"/>
          <w:szCs w:val="24"/>
        </w:rPr>
        <w:t>Applicable Laws &amp; Regulations:</w:t>
      </w:r>
      <w:r w:rsidR="00984A89" w:rsidRPr="00B55AC7">
        <w:rPr>
          <w:rStyle w:val="Emphasis"/>
          <w:rFonts w:ascii="Times New Roman" w:hAnsi="Times New Roman" w:cs="Times New Roman"/>
          <w:b/>
          <w:sz w:val="24"/>
          <w:szCs w:val="24"/>
        </w:rPr>
        <w:t xml:space="preserve"> </w:t>
      </w:r>
      <w:r w:rsidR="00370137" w:rsidRPr="00B55AC7">
        <w:rPr>
          <w:rStyle w:val="Emphasis"/>
          <w:rFonts w:ascii="Times New Roman" w:hAnsi="Times New Roman" w:cs="Times New Roman"/>
          <w:sz w:val="24"/>
          <w:szCs w:val="24"/>
        </w:rPr>
        <w:t>The applic</w:t>
      </w:r>
      <w:r w:rsidR="00F12C91" w:rsidRPr="00B55AC7">
        <w:rPr>
          <w:rStyle w:val="Emphasis"/>
          <w:rFonts w:ascii="Times New Roman" w:hAnsi="Times New Roman" w:cs="Times New Roman"/>
          <w:sz w:val="24"/>
          <w:szCs w:val="24"/>
        </w:rPr>
        <w:t xml:space="preserve">ation for </w:t>
      </w:r>
      <w:r w:rsidR="00811482">
        <w:rPr>
          <w:rStyle w:val="Emphasis"/>
          <w:rFonts w:ascii="Times New Roman" w:hAnsi="Times New Roman" w:cs="Times New Roman"/>
          <w:sz w:val="24"/>
          <w:szCs w:val="24"/>
        </w:rPr>
        <w:t>Alternate Access is in accordance with Sections 325-18 K and 325-51 of the Harwich Zoning Bylaw and</w:t>
      </w:r>
      <w:r w:rsidR="00E95A82" w:rsidRPr="00B55AC7">
        <w:rPr>
          <w:rStyle w:val="Emphasis"/>
          <w:rFonts w:ascii="Times New Roman" w:hAnsi="Times New Roman" w:cs="Times New Roman"/>
          <w:sz w:val="24"/>
          <w:szCs w:val="24"/>
        </w:rPr>
        <w:t xml:space="preserve"> pursuant to </w:t>
      </w:r>
      <w:r w:rsidR="00F12C91" w:rsidRPr="00B55AC7">
        <w:rPr>
          <w:rStyle w:val="Emphasis"/>
          <w:rFonts w:ascii="Times New Roman" w:hAnsi="Times New Roman" w:cs="Times New Roman"/>
          <w:sz w:val="24"/>
          <w:szCs w:val="24"/>
        </w:rPr>
        <w:t>MGL Ch 4</w:t>
      </w:r>
      <w:r w:rsidR="00811482">
        <w:rPr>
          <w:rStyle w:val="Emphasis"/>
          <w:rFonts w:ascii="Times New Roman" w:hAnsi="Times New Roman" w:cs="Times New Roman"/>
          <w:sz w:val="24"/>
          <w:szCs w:val="24"/>
        </w:rPr>
        <w:t>0A Section 9</w:t>
      </w:r>
      <w:r w:rsidR="00C33355" w:rsidRPr="00B55AC7">
        <w:rPr>
          <w:rStyle w:val="Emphasis"/>
          <w:rFonts w:ascii="Times New Roman" w:hAnsi="Times New Roman" w:cs="Times New Roman"/>
          <w:sz w:val="24"/>
          <w:szCs w:val="24"/>
        </w:rPr>
        <w:t>.</w:t>
      </w:r>
    </w:p>
    <w:p w14:paraId="4DF9FCEB" w14:textId="61BD9B73" w:rsidR="00F12BD1" w:rsidRPr="00B55AC7" w:rsidRDefault="00F12BD1" w:rsidP="00124913">
      <w:pPr>
        <w:rPr>
          <w:rStyle w:val="Emphasis"/>
          <w:rFonts w:ascii="Times New Roman" w:hAnsi="Times New Roman" w:cs="Times New Roman"/>
          <w:sz w:val="24"/>
          <w:szCs w:val="24"/>
        </w:rPr>
      </w:pPr>
      <w:r w:rsidRPr="00B55AC7">
        <w:rPr>
          <w:rStyle w:val="Emphasis"/>
          <w:rFonts w:ascii="Times New Roman" w:hAnsi="Times New Roman" w:cs="Times New Roman"/>
          <w:b/>
          <w:sz w:val="24"/>
          <w:szCs w:val="24"/>
        </w:rPr>
        <w:t>Application Documents:</w:t>
      </w:r>
      <w:r w:rsidR="00A715F4" w:rsidRPr="00B55AC7">
        <w:rPr>
          <w:rStyle w:val="Emphasis"/>
          <w:rFonts w:ascii="Times New Roman" w:hAnsi="Times New Roman" w:cs="Times New Roman"/>
          <w:b/>
          <w:sz w:val="24"/>
          <w:szCs w:val="24"/>
        </w:rPr>
        <w:t xml:space="preserve"> </w:t>
      </w:r>
      <w:r w:rsidR="00A715F4" w:rsidRPr="00B55AC7">
        <w:rPr>
          <w:rStyle w:val="Emphasis"/>
          <w:rFonts w:ascii="Times New Roman" w:hAnsi="Times New Roman" w:cs="Times New Roman"/>
          <w:sz w:val="24"/>
          <w:szCs w:val="24"/>
        </w:rPr>
        <w:t xml:space="preserve">The </w:t>
      </w:r>
      <w:r w:rsidR="000B3D2A">
        <w:rPr>
          <w:rStyle w:val="Emphasis"/>
          <w:rFonts w:ascii="Times New Roman" w:hAnsi="Times New Roman" w:cs="Times New Roman"/>
          <w:sz w:val="24"/>
          <w:szCs w:val="24"/>
        </w:rPr>
        <w:t>A</w:t>
      </w:r>
      <w:r w:rsidR="00A715F4" w:rsidRPr="00B55AC7">
        <w:rPr>
          <w:rStyle w:val="Emphasis"/>
          <w:rFonts w:ascii="Times New Roman" w:hAnsi="Times New Roman" w:cs="Times New Roman"/>
          <w:sz w:val="24"/>
          <w:szCs w:val="24"/>
        </w:rPr>
        <w:t>pplicant has submitted the following documents as part of their application.</w:t>
      </w:r>
    </w:p>
    <w:p w14:paraId="0A68B198" w14:textId="77777777" w:rsidR="00F12BD1" w:rsidRPr="00B55AC7" w:rsidRDefault="00F12BD1" w:rsidP="00F12BD1">
      <w:pPr>
        <w:pStyle w:val="ListParagraph"/>
        <w:numPr>
          <w:ilvl w:val="0"/>
          <w:numId w:val="4"/>
        </w:numPr>
        <w:rPr>
          <w:rStyle w:val="Emphasis"/>
          <w:rFonts w:ascii="Times New Roman" w:hAnsi="Times New Roman" w:cs="Times New Roman"/>
          <w:sz w:val="24"/>
          <w:szCs w:val="24"/>
        </w:rPr>
      </w:pPr>
      <w:r w:rsidRPr="00B55AC7">
        <w:rPr>
          <w:rStyle w:val="Emphasis"/>
          <w:rFonts w:ascii="Times New Roman" w:hAnsi="Times New Roman" w:cs="Times New Roman"/>
          <w:sz w:val="24"/>
          <w:szCs w:val="24"/>
          <w:u w:val="single"/>
        </w:rPr>
        <w:t>Form A,</w:t>
      </w:r>
      <w:r w:rsidRPr="00B55AC7">
        <w:rPr>
          <w:rStyle w:val="Emphasis"/>
          <w:rFonts w:ascii="Times New Roman" w:hAnsi="Times New Roman" w:cs="Times New Roman"/>
          <w:sz w:val="24"/>
          <w:szCs w:val="24"/>
        </w:rPr>
        <w:t xml:space="preserve"> Special Permit Application and </w:t>
      </w:r>
      <w:proofErr w:type="gramStart"/>
      <w:r w:rsidRPr="00B55AC7">
        <w:rPr>
          <w:rStyle w:val="Emphasis"/>
          <w:rFonts w:ascii="Times New Roman" w:hAnsi="Times New Roman" w:cs="Times New Roman"/>
          <w:sz w:val="24"/>
          <w:szCs w:val="24"/>
        </w:rPr>
        <w:t>Narrative;</w:t>
      </w:r>
      <w:proofErr w:type="gramEnd"/>
      <w:r w:rsidRPr="00B55AC7">
        <w:rPr>
          <w:rStyle w:val="Emphasis"/>
          <w:rFonts w:ascii="Times New Roman" w:hAnsi="Times New Roman" w:cs="Times New Roman"/>
          <w:sz w:val="24"/>
          <w:szCs w:val="24"/>
        </w:rPr>
        <w:t xml:space="preserve"> </w:t>
      </w:r>
    </w:p>
    <w:p w14:paraId="26ADCEF1" w14:textId="57B6A193" w:rsidR="00BC43CD" w:rsidRDefault="00122294" w:rsidP="00F12BD1">
      <w:pPr>
        <w:pStyle w:val="ListParagraph"/>
        <w:numPr>
          <w:ilvl w:val="0"/>
          <w:numId w:val="4"/>
        </w:numPr>
        <w:rPr>
          <w:rStyle w:val="Emphasis"/>
          <w:rFonts w:ascii="Times New Roman" w:hAnsi="Times New Roman" w:cs="Times New Roman"/>
          <w:sz w:val="24"/>
          <w:szCs w:val="24"/>
        </w:rPr>
      </w:pPr>
      <w:r>
        <w:rPr>
          <w:rStyle w:val="Emphasis"/>
          <w:rFonts w:ascii="Times New Roman" w:hAnsi="Times New Roman" w:cs="Times New Roman"/>
          <w:sz w:val="24"/>
          <w:szCs w:val="24"/>
        </w:rPr>
        <w:t>Proposed Septic System Site Plan</w:t>
      </w:r>
      <w:r w:rsidR="00BC43CD" w:rsidRPr="00B55AC7">
        <w:rPr>
          <w:rStyle w:val="Emphasis"/>
          <w:rFonts w:ascii="Times New Roman" w:hAnsi="Times New Roman" w:cs="Times New Roman"/>
          <w:sz w:val="24"/>
          <w:szCs w:val="24"/>
        </w:rPr>
        <w:t xml:space="preserve"> dated </w:t>
      </w:r>
      <w:proofErr w:type="gramStart"/>
      <w:r>
        <w:rPr>
          <w:rStyle w:val="Emphasis"/>
          <w:rFonts w:ascii="Times New Roman" w:hAnsi="Times New Roman" w:cs="Times New Roman"/>
          <w:sz w:val="24"/>
          <w:szCs w:val="24"/>
        </w:rPr>
        <w:t>7/16/2016</w:t>
      </w:r>
      <w:r w:rsidR="00BC43CD">
        <w:rPr>
          <w:rStyle w:val="Emphasis"/>
          <w:rFonts w:ascii="Times New Roman" w:hAnsi="Times New Roman" w:cs="Times New Roman"/>
          <w:sz w:val="24"/>
          <w:szCs w:val="24"/>
        </w:rPr>
        <w:t>;</w:t>
      </w:r>
      <w:proofErr w:type="gramEnd"/>
    </w:p>
    <w:p w14:paraId="60479D30" w14:textId="08B2E6E2" w:rsidR="00BC43CD" w:rsidRDefault="00122294" w:rsidP="00F12BD1">
      <w:pPr>
        <w:pStyle w:val="ListParagraph"/>
        <w:numPr>
          <w:ilvl w:val="0"/>
          <w:numId w:val="4"/>
        </w:numPr>
        <w:rPr>
          <w:rStyle w:val="Emphasis"/>
          <w:rFonts w:ascii="Times New Roman" w:hAnsi="Times New Roman" w:cs="Times New Roman"/>
          <w:sz w:val="24"/>
          <w:szCs w:val="24"/>
        </w:rPr>
      </w:pPr>
      <w:r>
        <w:rPr>
          <w:rStyle w:val="Emphasis"/>
          <w:rFonts w:ascii="Times New Roman" w:hAnsi="Times New Roman" w:cs="Times New Roman"/>
          <w:sz w:val="24"/>
          <w:szCs w:val="24"/>
        </w:rPr>
        <w:t xml:space="preserve">Locus </w:t>
      </w:r>
      <w:proofErr w:type="gramStart"/>
      <w:r>
        <w:rPr>
          <w:rStyle w:val="Emphasis"/>
          <w:rFonts w:ascii="Times New Roman" w:hAnsi="Times New Roman" w:cs="Times New Roman"/>
          <w:sz w:val="24"/>
          <w:szCs w:val="24"/>
        </w:rPr>
        <w:t>Map</w:t>
      </w:r>
      <w:r w:rsidR="00BC43CD" w:rsidRPr="00B55AC7">
        <w:rPr>
          <w:rStyle w:val="Emphasis"/>
          <w:rFonts w:ascii="Times New Roman" w:hAnsi="Times New Roman" w:cs="Times New Roman"/>
          <w:sz w:val="24"/>
          <w:szCs w:val="24"/>
        </w:rPr>
        <w:t>;</w:t>
      </w:r>
      <w:proofErr w:type="gramEnd"/>
    </w:p>
    <w:p w14:paraId="42235C88" w14:textId="05665308" w:rsidR="008F65EE" w:rsidRDefault="00BC43CD" w:rsidP="00F12BD1">
      <w:pPr>
        <w:pStyle w:val="ListParagraph"/>
        <w:numPr>
          <w:ilvl w:val="0"/>
          <w:numId w:val="4"/>
        </w:numPr>
        <w:rPr>
          <w:rStyle w:val="Emphasis"/>
          <w:rFonts w:ascii="Times New Roman" w:hAnsi="Times New Roman" w:cs="Times New Roman"/>
          <w:sz w:val="24"/>
          <w:szCs w:val="24"/>
        </w:rPr>
      </w:pPr>
      <w:r>
        <w:rPr>
          <w:rStyle w:val="Emphasis"/>
          <w:rFonts w:ascii="Times New Roman" w:hAnsi="Times New Roman" w:cs="Times New Roman"/>
          <w:sz w:val="24"/>
          <w:szCs w:val="24"/>
        </w:rPr>
        <w:t>La</w:t>
      </w:r>
      <w:r w:rsidR="00122294">
        <w:rPr>
          <w:rStyle w:val="Emphasis"/>
          <w:rFonts w:ascii="Times New Roman" w:hAnsi="Times New Roman" w:cs="Times New Roman"/>
          <w:sz w:val="24"/>
          <w:szCs w:val="24"/>
        </w:rPr>
        <w:t>nd Registration Map</w:t>
      </w:r>
      <w:r w:rsidR="008F65EE" w:rsidRPr="00B55AC7">
        <w:rPr>
          <w:rStyle w:val="Emphasis"/>
          <w:rFonts w:ascii="Times New Roman" w:hAnsi="Times New Roman" w:cs="Times New Roman"/>
          <w:sz w:val="24"/>
          <w:szCs w:val="24"/>
        </w:rPr>
        <w:t xml:space="preserve"> dated </w:t>
      </w:r>
      <w:proofErr w:type="gramStart"/>
      <w:r w:rsidR="00122294">
        <w:rPr>
          <w:rStyle w:val="Emphasis"/>
          <w:rFonts w:ascii="Times New Roman" w:hAnsi="Times New Roman" w:cs="Times New Roman"/>
          <w:sz w:val="24"/>
          <w:szCs w:val="24"/>
        </w:rPr>
        <w:t>4/14/1992</w:t>
      </w:r>
      <w:r w:rsidR="008F65EE" w:rsidRPr="00B55AC7">
        <w:rPr>
          <w:rStyle w:val="Emphasis"/>
          <w:rFonts w:ascii="Times New Roman" w:hAnsi="Times New Roman" w:cs="Times New Roman"/>
          <w:sz w:val="24"/>
          <w:szCs w:val="24"/>
        </w:rPr>
        <w:t>;</w:t>
      </w:r>
      <w:proofErr w:type="gramEnd"/>
    </w:p>
    <w:p w14:paraId="550C666C" w14:textId="380CFAFD" w:rsidR="00BC43CD" w:rsidRDefault="00122294" w:rsidP="00F12BD1">
      <w:pPr>
        <w:pStyle w:val="ListParagraph"/>
        <w:numPr>
          <w:ilvl w:val="0"/>
          <w:numId w:val="4"/>
        </w:numPr>
        <w:rPr>
          <w:rStyle w:val="Emphasis"/>
          <w:rFonts w:ascii="Times New Roman" w:hAnsi="Times New Roman" w:cs="Times New Roman"/>
          <w:sz w:val="24"/>
          <w:szCs w:val="24"/>
        </w:rPr>
      </w:pPr>
      <w:r>
        <w:rPr>
          <w:rStyle w:val="Emphasis"/>
          <w:rFonts w:ascii="Times New Roman" w:hAnsi="Times New Roman" w:cs="Times New Roman"/>
          <w:sz w:val="24"/>
          <w:szCs w:val="24"/>
        </w:rPr>
        <w:t xml:space="preserve">Plan of Land by William </w:t>
      </w:r>
      <w:proofErr w:type="spellStart"/>
      <w:r>
        <w:rPr>
          <w:rStyle w:val="Emphasis"/>
          <w:rFonts w:ascii="Times New Roman" w:hAnsi="Times New Roman" w:cs="Times New Roman"/>
          <w:sz w:val="24"/>
          <w:szCs w:val="24"/>
        </w:rPr>
        <w:t>Zoino</w:t>
      </w:r>
      <w:proofErr w:type="spellEnd"/>
      <w:r>
        <w:rPr>
          <w:rStyle w:val="Emphasis"/>
          <w:rFonts w:ascii="Times New Roman" w:hAnsi="Times New Roman" w:cs="Times New Roman"/>
          <w:sz w:val="24"/>
          <w:szCs w:val="24"/>
        </w:rPr>
        <w:t xml:space="preserve"> of Moran Engineering</w:t>
      </w:r>
      <w:r w:rsidR="00BC43CD" w:rsidRPr="00B55AC7">
        <w:rPr>
          <w:rStyle w:val="Emphasis"/>
          <w:rFonts w:ascii="Times New Roman" w:hAnsi="Times New Roman" w:cs="Times New Roman"/>
          <w:sz w:val="24"/>
          <w:szCs w:val="24"/>
        </w:rPr>
        <w:t xml:space="preserve"> dated </w:t>
      </w:r>
      <w:proofErr w:type="gramStart"/>
      <w:r>
        <w:rPr>
          <w:rStyle w:val="Emphasis"/>
          <w:rFonts w:ascii="Times New Roman" w:hAnsi="Times New Roman" w:cs="Times New Roman"/>
          <w:sz w:val="24"/>
          <w:szCs w:val="24"/>
        </w:rPr>
        <w:t>10/15/1991</w:t>
      </w:r>
      <w:r w:rsidR="00BC43CD" w:rsidRPr="00B55AC7">
        <w:rPr>
          <w:rStyle w:val="Emphasis"/>
          <w:rFonts w:ascii="Times New Roman" w:hAnsi="Times New Roman" w:cs="Times New Roman"/>
          <w:sz w:val="24"/>
          <w:szCs w:val="24"/>
        </w:rPr>
        <w:t>;</w:t>
      </w:r>
      <w:proofErr w:type="gramEnd"/>
    </w:p>
    <w:p w14:paraId="55AFA572" w14:textId="6B21D8DA" w:rsidR="00BC43CD" w:rsidRPr="00B55AC7" w:rsidRDefault="00122294" w:rsidP="00F12BD1">
      <w:pPr>
        <w:pStyle w:val="ListParagraph"/>
        <w:numPr>
          <w:ilvl w:val="0"/>
          <w:numId w:val="4"/>
        </w:numPr>
        <w:rPr>
          <w:rStyle w:val="Emphasis"/>
          <w:rFonts w:ascii="Times New Roman" w:hAnsi="Times New Roman" w:cs="Times New Roman"/>
          <w:sz w:val="24"/>
          <w:szCs w:val="24"/>
        </w:rPr>
      </w:pPr>
      <w:r>
        <w:rPr>
          <w:rStyle w:val="Emphasis"/>
          <w:rFonts w:ascii="Times New Roman" w:hAnsi="Times New Roman" w:cs="Times New Roman"/>
          <w:sz w:val="24"/>
          <w:szCs w:val="24"/>
        </w:rPr>
        <w:t>Barnstable Land Court Registry of Easement</w:t>
      </w:r>
      <w:r w:rsidR="00BC43CD" w:rsidRPr="00B55AC7">
        <w:rPr>
          <w:rStyle w:val="Emphasis"/>
          <w:rFonts w:ascii="Times New Roman" w:hAnsi="Times New Roman" w:cs="Times New Roman"/>
          <w:sz w:val="24"/>
          <w:szCs w:val="24"/>
        </w:rPr>
        <w:t xml:space="preserve"> dated </w:t>
      </w:r>
      <w:proofErr w:type="gramStart"/>
      <w:r>
        <w:rPr>
          <w:rStyle w:val="Emphasis"/>
          <w:rFonts w:ascii="Times New Roman" w:hAnsi="Times New Roman" w:cs="Times New Roman"/>
          <w:sz w:val="24"/>
          <w:szCs w:val="24"/>
        </w:rPr>
        <w:t>05/18/2017</w:t>
      </w:r>
      <w:r w:rsidR="00BC43CD" w:rsidRPr="00B55AC7">
        <w:rPr>
          <w:rStyle w:val="Emphasis"/>
          <w:rFonts w:ascii="Times New Roman" w:hAnsi="Times New Roman" w:cs="Times New Roman"/>
          <w:sz w:val="24"/>
          <w:szCs w:val="24"/>
        </w:rPr>
        <w:t>;</w:t>
      </w:r>
      <w:proofErr w:type="gramEnd"/>
    </w:p>
    <w:p w14:paraId="3F4AA871" w14:textId="77777777" w:rsidR="00F12BD1" w:rsidRPr="00B55AC7" w:rsidRDefault="00F12BD1" w:rsidP="00F12BD1">
      <w:pPr>
        <w:pStyle w:val="ListParagraph"/>
        <w:numPr>
          <w:ilvl w:val="0"/>
          <w:numId w:val="4"/>
        </w:numPr>
        <w:rPr>
          <w:rStyle w:val="Emphasis"/>
          <w:rFonts w:ascii="Times New Roman" w:hAnsi="Times New Roman" w:cs="Times New Roman"/>
          <w:sz w:val="24"/>
          <w:szCs w:val="24"/>
        </w:rPr>
      </w:pPr>
      <w:r w:rsidRPr="00B55AC7">
        <w:rPr>
          <w:rStyle w:val="Emphasis"/>
          <w:rFonts w:ascii="Times New Roman" w:hAnsi="Times New Roman" w:cs="Times New Roman"/>
          <w:sz w:val="24"/>
          <w:szCs w:val="24"/>
        </w:rPr>
        <w:t xml:space="preserve">Abutter Request </w:t>
      </w:r>
      <w:proofErr w:type="gramStart"/>
      <w:r w:rsidRPr="00B55AC7">
        <w:rPr>
          <w:rStyle w:val="Emphasis"/>
          <w:rFonts w:ascii="Times New Roman" w:hAnsi="Times New Roman" w:cs="Times New Roman"/>
          <w:sz w:val="24"/>
          <w:szCs w:val="24"/>
        </w:rPr>
        <w:t>Form;</w:t>
      </w:r>
      <w:proofErr w:type="gramEnd"/>
    </w:p>
    <w:p w14:paraId="05514F4B" w14:textId="5E892498" w:rsidR="008F65EE" w:rsidRPr="00122294" w:rsidRDefault="00F12BD1" w:rsidP="00122294">
      <w:pPr>
        <w:pStyle w:val="ListParagraph"/>
        <w:numPr>
          <w:ilvl w:val="0"/>
          <w:numId w:val="4"/>
        </w:numPr>
        <w:rPr>
          <w:rStyle w:val="Emphasis"/>
          <w:rFonts w:ascii="Times New Roman" w:hAnsi="Times New Roman" w:cs="Times New Roman"/>
          <w:sz w:val="24"/>
          <w:szCs w:val="24"/>
        </w:rPr>
      </w:pPr>
      <w:r w:rsidRPr="00B55AC7">
        <w:rPr>
          <w:rStyle w:val="Emphasis"/>
          <w:rFonts w:ascii="Times New Roman" w:hAnsi="Times New Roman" w:cs="Times New Roman"/>
          <w:sz w:val="24"/>
          <w:szCs w:val="24"/>
        </w:rPr>
        <w:t>Municipal Lien Certificate</w:t>
      </w:r>
      <w:r w:rsidR="00BC43CD">
        <w:rPr>
          <w:rStyle w:val="Emphasis"/>
          <w:rFonts w:ascii="Times New Roman" w:hAnsi="Times New Roman" w:cs="Times New Roman"/>
          <w:sz w:val="24"/>
          <w:szCs w:val="24"/>
        </w:rPr>
        <w:t xml:space="preserve"> for</w:t>
      </w:r>
    </w:p>
    <w:p w14:paraId="1B5B9F4E" w14:textId="1EB772C1" w:rsidR="00885C65" w:rsidRPr="00BC43CD" w:rsidRDefault="00122294" w:rsidP="00BC43CD">
      <w:pPr>
        <w:pStyle w:val="ListParagraph"/>
        <w:numPr>
          <w:ilvl w:val="0"/>
          <w:numId w:val="4"/>
        </w:numPr>
        <w:rPr>
          <w:rStyle w:val="Emphasis"/>
          <w:rFonts w:ascii="Times New Roman" w:hAnsi="Times New Roman" w:cs="Times New Roman"/>
          <w:sz w:val="24"/>
          <w:szCs w:val="24"/>
        </w:rPr>
      </w:pPr>
      <w:r>
        <w:rPr>
          <w:rStyle w:val="Emphasis"/>
          <w:rFonts w:ascii="Times New Roman" w:hAnsi="Times New Roman" w:cs="Times New Roman"/>
          <w:sz w:val="24"/>
          <w:szCs w:val="24"/>
        </w:rPr>
        <w:t>Harwich Zoning Board of Appeals Decision Case 2022-30</w:t>
      </w:r>
      <w:r w:rsidR="00A9716C">
        <w:rPr>
          <w:rStyle w:val="Emphasis"/>
          <w:rFonts w:ascii="Times New Roman" w:hAnsi="Times New Roman" w:cs="Times New Roman"/>
          <w:sz w:val="24"/>
          <w:szCs w:val="24"/>
        </w:rPr>
        <w:t>,</w:t>
      </w:r>
      <w:r>
        <w:rPr>
          <w:rStyle w:val="Emphasis"/>
          <w:rFonts w:ascii="Times New Roman" w:hAnsi="Times New Roman" w:cs="Times New Roman"/>
          <w:sz w:val="24"/>
          <w:szCs w:val="24"/>
        </w:rPr>
        <w:t xml:space="preserve"> stamp-dated </w:t>
      </w:r>
      <w:proofErr w:type="gramStart"/>
      <w:r>
        <w:rPr>
          <w:rStyle w:val="Emphasis"/>
          <w:rFonts w:ascii="Times New Roman" w:hAnsi="Times New Roman" w:cs="Times New Roman"/>
          <w:sz w:val="24"/>
          <w:szCs w:val="24"/>
        </w:rPr>
        <w:t>1/4/23</w:t>
      </w:r>
      <w:r w:rsidR="00BC43CD">
        <w:rPr>
          <w:rStyle w:val="Emphasis"/>
          <w:rFonts w:ascii="Times New Roman" w:hAnsi="Times New Roman" w:cs="Times New Roman"/>
          <w:sz w:val="24"/>
          <w:szCs w:val="24"/>
        </w:rPr>
        <w:t>;</w:t>
      </w:r>
      <w:proofErr w:type="gramEnd"/>
    </w:p>
    <w:p w14:paraId="24FB2983" w14:textId="77777777" w:rsidR="00F12BD1" w:rsidRPr="00B55AC7" w:rsidRDefault="00F12BD1" w:rsidP="008F65EE">
      <w:pPr>
        <w:pStyle w:val="ListParagraph"/>
        <w:numPr>
          <w:ilvl w:val="0"/>
          <w:numId w:val="4"/>
        </w:numPr>
        <w:rPr>
          <w:rStyle w:val="Emphasis"/>
          <w:rFonts w:ascii="Times New Roman" w:hAnsi="Times New Roman" w:cs="Times New Roman"/>
          <w:sz w:val="24"/>
          <w:szCs w:val="24"/>
        </w:rPr>
      </w:pPr>
      <w:r w:rsidRPr="00B55AC7">
        <w:rPr>
          <w:rStyle w:val="Emphasis"/>
          <w:rFonts w:ascii="Times New Roman" w:hAnsi="Times New Roman" w:cs="Times New Roman"/>
          <w:sz w:val="24"/>
          <w:szCs w:val="24"/>
        </w:rPr>
        <w:t>Filing Fee</w:t>
      </w:r>
    </w:p>
    <w:p w14:paraId="52744694" w14:textId="41A13BD2" w:rsidR="00E95A82" w:rsidRPr="00B55AC7" w:rsidRDefault="00C73A45" w:rsidP="00E95A82">
      <w:pPr>
        <w:autoSpaceDE w:val="0"/>
        <w:autoSpaceDN w:val="0"/>
        <w:adjustRightInd w:val="0"/>
        <w:rPr>
          <w:rFonts w:ascii="Times New Roman" w:eastAsia="Times New Roman" w:hAnsi="Times New Roman" w:cs="Times New Roman"/>
          <w:sz w:val="24"/>
          <w:szCs w:val="24"/>
        </w:rPr>
      </w:pPr>
      <w:r w:rsidRPr="00B55AC7">
        <w:rPr>
          <w:rStyle w:val="Emphasis"/>
          <w:rFonts w:ascii="Times New Roman" w:hAnsi="Times New Roman" w:cs="Times New Roman"/>
          <w:b/>
          <w:sz w:val="24"/>
          <w:szCs w:val="24"/>
        </w:rPr>
        <w:lastRenderedPageBreak/>
        <w:t>Project Review Process</w:t>
      </w:r>
      <w:r w:rsidR="00E95A82" w:rsidRPr="00B55AC7">
        <w:rPr>
          <w:rStyle w:val="Emphasis"/>
          <w:rFonts w:ascii="Times New Roman" w:hAnsi="Times New Roman" w:cs="Times New Roman"/>
          <w:b/>
          <w:sz w:val="24"/>
          <w:szCs w:val="24"/>
        </w:rPr>
        <w:t xml:space="preserve">: </w:t>
      </w:r>
      <w:r w:rsidR="00A810B0" w:rsidRPr="00B55AC7">
        <w:rPr>
          <w:rStyle w:val="Emphasis"/>
          <w:rFonts w:ascii="Times New Roman" w:hAnsi="Times New Roman" w:cs="Times New Roman"/>
          <w:sz w:val="24"/>
          <w:szCs w:val="24"/>
        </w:rPr>
        <w:t xml:space="preserve">On </w:t>
      </w:r>
      <w:r w:rsidR="00BC43CD">
        <w:rPr>
          <w:rStyle w:val="Emphasis"/>
          <w:rFonts w:ascii="Times New Roman" w:hAnsi="Times New Roman" w:cs="Times New Roman"/>
          <w:sz w:val="24"/>
          <w:szCs w:val="24"/>
        </w:rPr>
        <w:t>6/20</w:t>
      </w:r>
      <w:r w:rsidR="00E95A82" w:rsidRPr="00B55AC7">
        <w:rPr>
          <w:rStyle w:val="Emphasis"/>
          <w:rFonts w:ascii="Times New Roman" w:hAnsi="Times New Roman" w:cs="Times New Roman"/>
          <w:sz w:val="24"/>
          <w:szCs w:val="24"/>
        </w:rPr>
        <w:t xml:space="preserve">/23 the </w:t>
      </w:r>
      <w:r w:rsidR="00BC43CD">
        <w:rPr>
          <w:rStyle w:val="Emphasis"/>
          <w:rFonts w:ascii="Times New Roman" w:hAnsi="Times New Roman" w:cs="Times New Roman"/>
          <w:sz w:val="24"/>
          <w:szCs w:val="24"/>
        </w:rPr>
        <w:t>A</w:t>
      </w:r>
      <w:r w:rsidR="00E95A82" w:rsidRPr="00B55AC7">
        <w:rPr>
          <w:rStyle w:val="Emphasis"/>
          <w:rFonts w:ascii="Times New Roman" w:hAnsi="Times New Roman" w:cs="Times New Roman"/>
          <w:sz w:val="24"/>
          <w:szCs w:val="24"/>
        </w:rPr>
        <w:t>pplicant’s representat</w:t>
      </w:r>
      <w:r w:rsidR="00A810B0" w:rsidRPr="00B55AC7">
        <w:rPr>
          <w:rStyle w:val="Emphasis"/>
          <w:rFonts w:ascii="Times New Roman" w:hAnsi="Times New Roman" w:cs="Times New Roman"/>
          <w:sz w:val="24"/>
          <w:szCs w:val="24"/>
        </w:rPr>
        <w:t>ive submitted the</w:t>
      </w:r>
      <w:r w:rsidR="00E95A82" w:rsidRPr="00B55AC7">
        <w:rPr>
          <w:rStyle w:val="Emphasis"/>
          <w:rFonts w:ascii="Times New Roman" w:hAnsi="Times New Roman" w:cs="Times New Roman"/>
          <w:sz w:val="24"/>
          <w:szCs w:val="24"/>
        </w:rPr>
        <w:t xml:space="preserve"> application</w:t>
      </w:r>
      <w:r w:rsidR="00A810B0" w:rsidRPr="00B55AC7">
        <w:rPr>
          <w:rStyle w:val="Emphasis"/>
          <w:rFonts w:ascii="Times New Roman" w:hAnsi="Times New Roman" w:cs="Times New Roman"/>
          <w:sz w:val="24"/>
          <w:szCs w:val="24"/>
        </w:rPr>
        <w:t xml:space="preserve"> for a</w:t>
      </w:r>
      <w:r w:rsidR="00852F30">
        <w:rPr>
          <w:rStyle w:val="Emphasis"/>
          <w:rFonts w:ascii="Times New Roman" w:hAnsi="Times New Roman" w:cs="Times New Roman"/>
          <w:sz w:val="24"/>
          <w:szCs w:val="24"/>
        </w:rPr>
        <w:t>n Alternate Access Special Permit</w:t>
      </w:r>
      <w:r w:rsidR="00E95A82" w:rsidRPr="00B55AC7">
        <w:rPr>
          <w:rStyle w:val="Emphasis"/>
          <w:rFonts w:ascii="Times New Roman" w:hAnsi="Times New Roman" w:cs="Times New Roman"/>
          <w:sz w:val="24"/>
          <w:szCs w:val="24"/>
        </w:rPr>
        <w:t xml:space="preserve">. The public hearing notice was advertised </w:t>
      </w:r>
      <w:r w:rsidR="00CB72FA" w:rsidRPr="00B55AC7">
        <w:rPr>
          <w:rStyle w:val="Emphasis"/>
          <w:rFonts w:ascii="Times New Roman" w:hAnsi="Times New Roman" w:cs="Times New Roman"/>
          <w:sz w:val="24"/>
          <w:szCs w:val="24"/>
        </w:rPr>
        <w:t xml:space="preserve">on the Town website and </w:t>
      </w:r>
      <w:r w:rsidR="00E95A82" w:rsidRPr="00B55AC7">
        <w:rPr>
          <w:rStyle w:val="Emphasis"/>
          <w:rFonts w:ascii="Times New Roman" w:hAnsi="Times New Roman" w:cs="Times New Roman"/>
          <w:sz w:val="24"/>
          <w:szCs w:val="24"/>
        </w:rPr>
        <w:t xml:space="preserve">in the </w:t>
      </w:r>
      <w:r w:rsidR="00E95A82" w:rsidRPr="00B55AC7">
        <w:rPr>
          <w:rFonts w:ascii="Times New Roman" w:eastAsia="Times New Roman" w:hAnsi="Times New Roman" w:cs="Times New Roman"/>
          <w:sz w:val="24"/>
          <w:szCs w:val="24"/>
        </w:rPr>
        <w:t>Cape Cod Chronicle on</w:t>
      </w:r>
      <w:r w:rsidR="00D05BD1" w:rsidRPr="00B55AC7">
        <w:rPr>
          <w:rFonts w:ascii="Times New Roman" w:eastAsia="Times New Roman" w:hAnsi="Times New Roman" w:cs="Times New Roman"/>
          <w:sz w:val="24"/>
          <w:szCs w:val="24"/>
        </w:rPr>
        <w:t xml:space="preserve"> </w:t>
      </w:r>
      <w:r w:rsidR="00D97F13">
        <w:rPr>
          <w:rFonts w:ascii="Times New Roman" w:eastAsia="Times New Roman" w:hAnsi="Times New Roman" w:cs="Times New Roman"/>
          <w:sz w:val="24"/>
          <w:szCs w:val="24"/>
        </w:rPr>
        <w:t xml:space="preserve">July </w:t>
      </w:r>
      <w:r w:rsidR="00BE56B0">
        <w:rPr>
          <w:rFonts w:ascii="Times New Roman" w:eastAsia="Times New Roman" w:hAnsi="Times New Roman" w:cs="Times New Roman"/>
          <w:sz w:val="24"/>
          <w:szCs w:val="24"/>
        </w:rPr>
        <w:t>6</w:t>
      </w:r>
      <w:r w:rsidR="00E95A82" w:rsidRPr="00B55AC7">
        <w:rPr>
          <w:rFonts w:ascii="Times New Roman" w:eastAsia="Times New Roman" w:hAnsi="Times New Roman" w:cs="Times New Roman"/>
          <w:sz w:val="24"/>
          <w:szCs w:val="24"/>
        </w:rPr>
        <w:t xml:space="preserve">, </w:t>
      </w:r>
      <w:r w:rsidR="00B46B9F" w:rsidRPr="00B55AC7">
        <w:rPr>
          <w:rFonts w:ascii="Times New Roman" w:eastAsia="Times New Roman" w:hAnsi="Times New Roman" w:cs="Times New Roman"/>
          <w:sz w:val="24"/>
          <w:szCs w:val="24"/>
        </w:rPr>
        <w:t>2023,</w:t>
      </w:r>
      <w:r w:rsidR="00E95A82" w:rsidRPr="00B55AC7">
        <w:rPr>
          <w:rFonts w:ascii="Times New Roman" w:eastAsia="Times New Roman" w:hAnsi="Times New Roman" w:cs="Times New Roman"/>
          <w:sz w:val="24"/>
          <w:szCs w:val="24"/>
        </w:rPr>
        <w:t xml:space="preserve"> </w:t>
      </w:r>
      <w:r w:rsidR="00D05BD1" w:rsidRPr="00B55AC7">
        <w:rPr>
          <w:rFonts w:ascii="Times New Roman" w:eastAsia="Times New Roman" w:hAnsi="Times New Roman" w:cs="Times New Roman"/>
          <w:sz w:val="24"/>
          <w:szCs w:val="24"/>
        </w:rPr>
        <w:t xml:space="preserve">and </w:t>
      </w:r>
      <w:r w:rsidR="00D97F13">
        <w:rPr>
          <w:rFonts w:ascii="Times New Roman" w:eastAsia="Times New Roman" w:hAnsi="Times New Roman" w:cs="Times New Roman"/>
          <w:sz w:val="24"/>
          <w:szCs w:val="24"/>
        </w:rPr>
        <w:t>July</w:t>
      </w:r>
      <w:r w:rsidR="00D05BD1" w:rsidRPr="00B55AC7">
        <w:rPr>
          <w:rFonts w:ascii="Times New Roman" w:eastAsia="Times New Roman" w:hAnsi="Times New Roman" w:cs="Times New Roman"/>
          <w:sz w:val="24"/>
          <w:szCs w:val="24"/>
        </w:rPr>
        <w:t xml:space="preserve"> </w:t>
      </w:r>
      <w:r w:rsidR="00BE56B0">
        <w:rPr>
          <w:rFonts w:ascii="Times New Roman" w:eastAsia="Times New Roman" w:hAnsi="Times New Roman" w:cs="Times New Roman"/>
          <w:sz w:val="24"/>
          <w:szCs w:val="24"/>
        </w:rPr>
        <w:t>13</w:t>
      </w:r>
      <w:r w:rsidR="00E95A82" w:rsidRPr="00B55AC7">
        <w:rPr>
          <w:rFonts w:ascii="Times New Roman" w:eastAsia="Times New Roman" w:hAnsi="Times New Roman" w:cs="Times New Roman"/>
          <w:sz w:val="24"/>
          <w:szCs w:val="24"/>
        </w:rPr>
        <w:t xml:space="preserve">, 2023. </w:t>
      </w:r>
      <w:r w:rsidR="00D97F13">
        <w:rPr>
          <w:rFonts w:ascii="Times New Roman" w:eastAsia="Times New Roman" w:hAnsi="Times New Roman" w:cs="Times New Roman"/>
          <w:sz w:val="24"/>
          <w:szCs w:val="24"/>
        </w:rPr>
        <w:t>T</w:t>
      </w:r>
      <w:r w:rsidR="00D275FF" w:rsidRPr="00B55AC7">
        <w:rPr>
          <w:rFonts w:ascii="Times New Roman" w:eastAsia="Times New Roman" w:hAnsi="Times New Roman" w:cs="Times New Roman"/>
          <w:sz w:val="24"/>
          <w:szCs w:val="24"/>
        </w:rPr>
        <w:t>he application package w</w:t>
      </w:r>
      <w:r w:rsidR="00852F30">
        <w:rPr>
          <w:rFonts w:ascii="Times New Roman" w:eastAsia="Times New Roman" w:hAnsi="Times New Roman" w:cs="Times New Roman"/>
          <w:sz w:val="24"/>
          <w:szCs w:val="24"/>
        </w:rPr>
        <w:t>as</w:t>
      </w:r>
      <w:r w:rsidR="00D275FF" w:rsidRPr="00B55AC7">
        <w:rPr>
          <w:rFonts w:ascii="Times New Roman" w:eastAsia="Times New Roman" w:hAnsi="Times New Roman" w:cs="Times New Roman"/>
          <w:sz w:val="24"/>
          <w:szCs w:val="24"/>
        </w:rPr>
        <w:t xml:space="preserve"> sent to the following Departments inviting them to comment on the project. The application was sent to the Health, Water, Fire, Conservation, Public Works, and Police Departments</w:t>
      </w:r>
      <w:r w:rsidR="00BE56B0">
        <w:rPr>
          <w:rFonts w:ascii="Times New Roman" w:eastAsia="Times New Roman" w:hAnsi="Times New Roman" w:cs="Times New Roman"/>
          <w:sz w:val="24"/>
          <w:szCs w:val="24"/>
        </w:rPr>
        <w:t>.</w:t>
      </w:r>
      <w:r w:rsidR="001343F3">
        <w:rPr>
          <w:rFonts w:ascii="Times New Roman" w:eastAsia="Times New Roman" w:hAnsi="Times New Roman" w:cs="Times New Roman"/>
          <w:sz w:val="24"/>
          <w:szCs w:val="24"/>
        </w:rPr>
        <w:t xml:space="preserve"> </w:t>
      </w:r>
    </w:p>
    <w:p w14:paraId="51C47A40" w14:textId="76881EC0" w:rsidR="00C73A45" w:rsidRPr="00B55AC7" w:rsidRDefault="00C73A45" w:rsidP="00C73A45">
      <w:pPr>
        <w:pStyle w:val="ListParagraph"/>
        <w:ind w:left="0"/>
        <w:rPr>
          <w:rStyle w:val="Emphasis"/>
          <w:rFonts w:ascii="Times New Roman" w:hAnsi="Times New Roman" w:cs="Times New Roman"/>
          <w:sz w:val="24"/>
          <w:szCs w:val="24"/>
        </w:rPr>
      </w:pPr>
      <w:r w:rsidRPr="00B55AC7">
        <w:rPr>
          <w:rStyle w:val="Emphasis"/>
          <w:rFonts w:ascii="Times New Roman" w:hAnsi="Times New Roman" w:cs="Times New Roman"/>
          <w:b/>
          <w:sz w:val="24"/>
          <w:szCs w:val="24"/>
        </w:rPr>
        <w:t>Hearing Date</w:t>
      </w:r>
      <w:r w:rsidR="007F4888" w:rsidRPr="00B55AC7">
        <w:rPr>
          <w:rStyle w:val="Emphasis"/>
          <w:rFonts w:ascii="Times New Roman" w:hAnsi="Times New Roman" w:cs="Times New Roman"/>
          <w:sz w:val="24"/>
          <w:szCs w:val="24"/>
        </w:rPr>
        <w:t xml:space="preserve">: The </w:t>
      </w:r>
      <w:r w:rsidR="00D81450">
        <w:rPr>
          <w:rStyle w:val="Emphasis"/>
          <w:rFonts w:ascii="Times New Roman" w:hAnsi="Times New Roman" w:cs="Times New Roman"/>
          <w:sz w:val="24"/>
          <w:szCs w:val="24"/>
        </w:rPr>
        <w:t>P</w:t>
      </w:r>
      <w:r w:rsidRPr="00B55AC7">
        <w:rPr>
          <w:rStyle w:val="Emphasis"/>
          <w:rFonts w:ascii="Times New Roman" w:hAnsi="Times New Roman" w:cs="Times New Roman"/>
          <w:sz w:val="24"/>
          <w:szCs w:val="24"/>
        </w:rPr>
        <w:t xml:space="preserve">ublic </w:t>
      </w:r>
      <w:r w:rsidR="00D81450">
        <w:rPr>
          <w:rStyle w:val="Emphasis"/>
          <w:rFonts w:ascii="Times New Roman" w:hAnsi="Times New Roman" w:cs="Times New Roman"/>
          <w:sz w:val="24"/>
          <w:szCs w:val="24"/>
        </w:rPr>
        <w:t>H</w:t>
      </w:r>
      <w:r w:rsidRPr="00B55AC7">
        <w:rPr>
          <w:rStyle w:val="Emphasis"/>
          <w:rFonts w:ascii="Times New Roman" w:hAnsi="Times New Roman" w:cs="Times New Roman"/>
          <w:sz w:val="24"/>
          <w:szCs w:val="24"/>
        </w:rPr>
        <w:t xml:space="preserve">earing </w:t>
      </w:r>
      <w:r w:rsidR="00D81450">
        <w:rPr>
          <w:rStyle w:val="Emphasis"/>
          <w:rFonts w:ascii="Times New Roman" w:hAnsi="Times New Roman" w:cs="Times New Roman"/>
          <w:sz w:val="24"/>
          <w:szCs w:val="24"/>
        </w:rPr>
        <w:t>is scheduled for 7.25.23.</w:t>
      </w:r>
    </w:p>
    <w:p w14:paraId="7992C4F6" w14:textId="77777777" w:rsidR="00C73A45" w:rsidRPr="00B55AC7" w:rsidRDefault="00C73A45" w:rsidP="00C73A45">
      <w:pPr>
        <w:pStyle w:val="ListParagraph"/>
        <w:rPr>
          <w:rFonts w:ascii="Times New Roman" w:hAnsi="Times New Roman" w:cs="Times New Roman"/>
          <w:sz w:val="24"/>
          <w:szCs w:val="24"/>
        </w:rPr>
      </w:pPr>
    </w:p>
    <w:p w14:paraId="0E9AF7CC" w14:textId="05110E9B" w:rsidR="00C73A45" w:rsidRDefault="00D81450" w:rsidP="00C73A45">
      <w:pPr>
        <w:pStyle w:val="ListParagraph"/>
        <w:ind w:left="0"/>
        <w:rPr>
          <w:rFonts w:ascii="Times New Roman" w:hAnsi="Times New Roman" w:cs="Times New Roman"/>
          <w:b/>
          <w:sz w:val="24"/>
          <w:szCs w:val="24"/>
        </w:rPr>
      </w:pPr>
      <w:r>
        <w:rPr>
          <w:rFonts w:ascii="Times New Roman" w:hAnsi="Times New Roman" w:cs="Times New Roman"/>
          <w:b/>
          <w:sz w:val="24"/>
          <w:szCs w:val="24"/>
        </w:rPr>
        <w:t>Informal Staff</w:t>
      </w:r>
      <w:r w:rsidR="00C73A45" w:rsidRPr="00B55AC7">
        <w:rPr>
          <w:rFonts w:ascii="Times New Roman" w:hAnsi="Times New Roman" w:cs="Times New Roman"/>
          <w:b/>
          <w:sz w:val="24"/>
          <w:szCs w:val="24"/>
        </w:rPr>
        <w:t xml:space="preserve"> Comments:</w:t>
      </w:r>
    </w:p>
    <w:p w14:paraId="40A33439" w14:textId="02D7BBD8" w:rsidR="00A9716C" w:rsidRPr="001356B6" w:rsidRDefault="00A9716C" w:rsidP="00A9716C">
      <w:pPr>
        <w:pStyle w:val="ListParagraph"/>
        <w:ind w:left="0"/>
        <w:rPr>
          <w:rFonts w:ascii="Times New Roman" w:hAnsi="Times New Roman" w:cs="Times New Roman"/>
          <w:sz w:val="24"/>
          <w:szCs w:val="24"/>
        </w:rPr>
      </w:pPr>
      <w:r>
        <w:rPr>
          <w:rFonts w:ascii="Times New Roman" w:hAnsi="Times New Roman"/>
          <w:sz w:val="24"/>
          <w:szCs w:val="24"/>
        </w:rPr>
        <w:t xml:space="preserve">The </w:t>
      </w:r>
      <w:r w:rsidR="000B3D2A">
        <w:rPr>
          <w:rFonts w:ascii="Times New Roman" w:hAnsi="Times New Roman"/>
          <w:sz w:val="24"/>
          <w:szCs w:val="24"/>
        </w:rPr>
        <w:t>A</w:t>
      </w:r>
      <w:r>
        <w:rPr>
          <w:rFonts w:ascii="Times New Roman" w:hAnsi="Times New Roman"/>
          <w:sz w:val="24"/>
          <w:szCs w:val="24"/>
        </w:rPr>
        <w:t>pplicant is seeking an Alternate Access</w:t>
      </w:r>
      <w:r w:rsidRPr="00772465">
        <w:rPr>
          <w:rFonts w:ascii="Times New Roman" w:hAnsi="Times New Roman"/>
          <w:sz w:val="24"/>
          <w:szCs w:val="24"/>
        </w:rPr>
        <w:t xml:space="preserve"> Special Permit</w:t>
      </w:r>
      <w:r>
        <w:rPr>
          <w:rFonts w:ascii="Times New Roman" w:hAnsi="Times New Roman"/>
          <w:sz w:val="24"/>
          <w:szCs w:val="24"/>
        </w:rPr>
        <w:t xml:space="preserve"> in accordance with the requirements of the Zoning Bylaw section 325-18K. This section of the Bylaw requires the Planning Board to make a series of findings listed below:</w:t>
      </w:r>
    </w:p>
    <w:p w14:paraId="50174074" w14:textId="77777777" w:rsidR="00A9716C" w:rsidRPr="001356B6" w:rsidRDefault="00A9716C" w:rsidP="00A9716C">
      <w:pPr>
        <w:rPr>
          <w:rFonts w:ascii="Times New Roman" w:hAnsi="Times New Roman" w:cs="Times New Roman"/>
          <w:color w:val="333333"/>
          <w:sz w:val="24"/>
          <w:szCs w:val="24"/>
        </w:rPr>
      </w:pPr>
      <w:r w:rsidRPr="001356B6">
        <w:rPr>
          <w:rFonts w:ascii="Times New Roman" w:eastAsia="Times New Roman" w:hAnsi="Times New Roman" w:cs="Times New Roman"/>
          <w:sz w:val="24"/>
          <w:szCs w:val="24"/>
        </w:rPr>
        <w:t>“</w:t>
      </w:r>
      <w:hyperlink r:id="rId7" w:anchor="12263220" w:tooltip="325-18K" w:history="1">
        <w:r w:rsidRPr="001356B6">
          <w:rPr>
            <w:rStyle w:val="Hyperlink"/>
            <w:rFonts w:ascii="Times New Roman" w:hAnsi="Times New Roman" w:cs="Times New Roman"/>
            <w:bCs/>
            <w:color w:val="333333"/>
            <w:sz w:val="24"/>
            <w:szCs w:val="24"/>
            <w:u w:val="none"/>
            <w:shd w:val="clear" w:color="auto" w:fill="FFFFFF"/>
          </w:rPr>
          <w:t>K. </w:t>
        </w:r>
      </w:hyperlink>
      <w:r w:rsidRPr="001356B6">
        <w:rPr>
          <w:rFonts w:ascii="Times New Roman" w:hAnsi="Times New Roman" w:cs="Times New Roman"/>
          <w:color w:val="333333"/>
          <w:sz w:val="24"/>
          <w:szCs w:val="24"/>
        </w:rPr>
        <w:t xml:space="preserve">A lot with the required legal frontage must take access along the required legal frontage. No alternate access may be granted from other streets, roads, or ways, nor should access be taken from an easement across an adjacent property without the issuance of a </w:t>
      </w:r>
      <w:r>
        <w:rPr>
          <w:rFonts w:ascii="Times New Roman" w:hAnsi="Times New Roman" w:cs="Times New Roman"/>
          <w:color w:val="333333"/>
          <w:sz w:val="24"/>
          <w:szCs w:val="24"/>
        </w:rPr>
        <w:t>S</w:t>
      </w:r>
      <w:r w:rsidRPr="001356B6">
        <w:rPr>
          <w:rFonts w:ascii="Times New Roman" w:hAnsi="Times New Roman" w:cs="Times New Roman"/>
          <w:color w:val="333333"/>
          <w:sz w:val="24"/>
          <w:szCs w:val="24"/>
        </w:rPr>
        <w:t xml:space="preserve">pecial </w:t>
      </w:r>
      <w:r>
        <w:rPr>
          <w:rFonts w:ascii="Times New Roman" w:hAnsi="Times New Roman" w:cs="Times New Roman"/>
          <w:color w:val="333333"/>
          <w:sz w:val="24"/>
          <w:szCs w:val="24"/>
        </w:rPr>
        <w:t>P</w:t>
      </w:r>
      <w:r w:rsidRPr="001356B6">
        <w:rPr>
          <w:rFonts w:ascii="Times New Roman" w:hAnsi="Times New Roman" w:cs="Times New Roman"/>
          <w:color w:val="333333"/>
          <w:sz w:val="24"/>
          <w:szCs w:val="24"/>
        </w:rPr>
        <w:t xml:space="preserve">ermit from the Planning Board. In issuing a </w:t>
      </w:r>
      <w:r>
        <w:rPr>
          <w:rFonts w:ascii="Times New Roman" w:hAnsi="Times New Roman" w:cs="Times New Roman"/>
          <w:color w:val="333333"/>
          <w:sz w:val="24"/>
          <w:szCs w:val="24"/>
        </w:rPr>
        <w:t>S</w:t>
      </w:r>
      <w:r w:rsidRPr="001356B6">
        <w:rPr>
          <w:rFonts w:ascii="Times New Roman" w:hAnsi="Times New Roman" w:cs="Times New Roman"/>
          <w:color w:val="333333"/>
          <w:sz w:val="24"/>
          <w:szCs w:val="24"/>
        </w:rPr>
        <w:t xml:space="preserve">pecial </w:t>
      </w:r>
      <w:r>
        <w:rPr>
          <w:rFonts w:ascii="Times New Roman" w:hAnsi="Times New Roman" w:cs="Times New Roman"/>
          <w:color w:val="333333"/>
          <w:sz w:val="24"/>
          <w:szCs w:val="24"/>
        </w:rPr>
        <w:t>P</w:t>
      </w:r>
      <w:r w:rsidRPr="001356B6">
        <w:rPr>
          <w:rFonts w:ascii="Times New Roman" w:hAnsi="Times New Roman" w:cs="Times New Roman"/>
          <w:color w:val="333333"/>
          <w:sz w:val="24"/>
          <w:szCs w:val="24"/>
        </w:rPr>
        <w:t>ermit, the Planning Board shall make the following findings:</w:t>
      </w:r>
    </w:p>
    <w:p w14:paraId="27108280" w14:textId="77777777" w:rsidR="00A9716C" w:rsidRPr="001356B6" w:rsidRDefault="008738B7" w:rsidP="00A9716C">
      <w:pPr>
        <w:shd w:val="clear" w:color="auto" w:fill="FFFFFF"/>
        <w:spacing w:line="330" w:lineRule="atLeast"/>
        <w:rPr>
          <w:rFonts w:ascii="Times New Roman" w:hAnsi="Times New Roman" w:cs="Times New Roman"/>
          <w:color w:val="333333"/>
          <w:sz w:val="24"/>
          <w:szCs w:val="24"/>
        </w:rPr>
      </w:pPr>
      <w:hyperlink r:id="rId8" w:anchor="12263221" w:tooltip="325-18K(1)" w:history="1">
        <w:r w:rsidR="00A9716C" w:rsidRPr="001356B6">
          <w:rPr>
            <w:rStyle w:val="Hyperlink"/>
            <w:rFonts w:ascii="Times New Roman" w:hAnsi="Times New Roman" w:cs="Times New Roman"/>
            <w:bCs/>
            <w:color w:val="333333"/>
            <w:sz w:val="24"/>
            <w:szCs w:val="24"/>
            <w:u w:val="none"/>
          </w:rPr>
          <w:t>(1) </w:t>
        </w:r>
      </w:hyperlink>
      <w:r w:rsidR="00A9716C" w:rsidRPr="001356B6">
        <w:rPr>
          <w:rFonts w:ascii="Times New Roman" w:hAnsi="Times New Roman" w:cs="Times New Roman"/>
          <w:color w:val="333333"/>
          <w:sz w:val="24"/>
          <w:szCs w:val="24"/>
        </w:rPr>
        <w:t xml:space="preserve">The alternate access proposed is superior to the access along the </w:t>
      </w:r>
      <w:proofErr w:type="gramStart"/>
      <w:r w:rsidR="00A9716C" w:rsidRPr="001356B6">
        <w:rPr>
          <w:rFonts w:ascii="Times New Roman" w:hAnsi="Times New Roman" w:cs="Times New Roman"/>
          <w:color w:val="333333"/>
          <w:sz w:val="24"/>
          <w:szCs w:val="24"/>
        </w:rPr>
        <w:t>frontage;</w:t>
      </w:r>
      <w:proofErr w:type="gramEnd"/>
    </w:p>
    <w:p w14:paraId="3F6B329B" w14:textId="77777777" w:rsidR="00A9716C" w:rsidRPr="001356B6" w:rsidRDefault="008738B7" w:rsidP="00A9716C">
      <w:pPr>
        <w:shd w:val="clear" w:color="auto" w:fill="FFFFFF"/>
        <w:spacing w:line="330" w:lineRule="atLeast"/>
        <w:rPr>
          <w:rFonts w:ascii="Times New Roman" w:hAnsi="Times New Roman" w:cs="Times New Roman"/>
          <w:color w:val="333333"/>
          <w:sz w:val="24"/>
          <w:szCs w:val="24"/>
        </w:rPr>
      </w:pPr>
      <w:hyperlink r:id="rId9" w:anchor="12263222" w:tooltip="325-18K(2)" w:history="1">
        <w:r w:rsidR="00A9716C" w:rsidRPr="001356B6">
          <w:rPr>
            <w:rStyle w:val="Hyperlink"/>
            <w:rFonts w:ascii="Times New Roman" w:hAnsi="Times New Roman" w:cs="Times New Roman"/>
            <w:bCs/>
            <w:color w:val="333333"/>
            <w:sz w:val="24"/>
            <w:szCs w:val="24"/>
            <w:u w:val="none"/>
          </w:rPr>
          <w:t>(2) </w:t>
        </w:r>
      </w:hyperlink>
      <w:r w:rsidR="00A9716C" w:rsidRPr="001356B6">
        <w:rPr>
          <w:rFonts w:ascii="Times New Roman" w:hAnsi="Times New Roman" w:cs="Times New Roman"/>
          <w:color w:val="333333"/>
          <w:sz w:val="24"/>
          <w:szCs w:val="24"/>
        </w:rPr>
        <w:t>The proposed alternate access is cleared to a minimum of 16 feet in width and 16 feet in height; and</w:t>
      </w:r>
    </w:p>
    <w:p w14:paraId="0E813070" w14:textId="77777777" w:rsidR="00A9716C" w:rsidRDefault="008738B7" w:rsidP="00A9716C">
      <w:pPr>
        <w:shd w:val="clear" w:color="auto" w:fill="FFFFFF"/>
        <w:spacing w:line="330" w:lineRule="atLeast"/>
        <w:rPr>
          <w:rFonts w:ascii="Times New Roman" w:eastAsia="Times New Roman" w:hAnsi="Times New Roman" w:cs="Times New Roman"/>
          <w:color w:val="333333"/>
          <w:sz w:val="24"/>
          <w:szCs w:val="24"/>
        </w:rPr>
      </w:pPr>
      <w:hyperlink r:id="rId10" w:anchor="12263223" w:tooltip="325-18K(3)" w:history="1">
        <w:r w:rsidR="00A9716C" w:rsidRPr="001356B6">
          <w:rPr>
            <w:rStyle w:val="Hyperlink"/>
            <w:rFonts w:ascii="Times New Roman" w:hAnsi="Times New Roman" w:cs="Times New Roman"/>
            <w:bCs/>
            <w:color w:val="333333"/>
            <w:sz w:val="24"/>
            <w:szCs w:val="24"/>
            <w:u w:val="none"/>
          </w:rPr>
          <w:t>(3) </w:t>
        </w:r>
      </w:hyperlink>
      <w:r w:rsidR="00A9716C" w:rsidRPr="001356B6">
        <w:rPr>
          <w:rFonts w:ascii="Times New Roman" w:hAnsi="Times New Roman" w:cs="Times New Roman"/>
          <w:color w:val="333333"/>
          <w:sz w:val="24"/>
          <w:szCs w:val="24"/>
        </w:rPr>
        <w:t>When access is proposed from an easement across another lot, the lot providing the easement will have the required legal frontage for the zoning district.</w:t>
      </w:r>
      <w:r w:rsidR="00A9716C" w:rsidRPr="001356B6">
        <w:rPr>
          <w:rFonts w:ascii="Times New Roman" w:eastAsia="Times New Roman" w:hAnsi="Times New Roman" w:cs="Times New Roman"/>
          <w:color w:val="333333"/>
          <w:sz w:val="24"/>
          <w:szCs w:val="24"/>
        </w:rPr>
        <w:t>”</w:t>
      </w:r>
    </w:p>
    <w:p w14:paraId="50F8A2D1" w14:textId="414215F5" w:rsidR="00B46B9F" w:rsidRDefault="00A9716C" w:rsidP="00BF3C31">
      <w:pPr>
        <w:rPr>
          <w:rFonts w:ascii="Times New Roman" w:hAnsi="Times New Roman" w:cs="Times New Roman"/>
          <w:sz w:val="24"/>
          <w:szCs w:val="24"/>
        </w:rPr>
      </w:pPr>
      <w:r>
        <w:rPr>
          <w:rFonts w:ascii="Times New Roman" w:hAnsi="Times New Roman" w:cs="Times New Roman"/>
          <w:sz w:val="24"/>
          <w:szCs w:val="24"/>
        </w:rPr>
        <w:t>In addition, The Board will need to determine if the requirem</w:t>
      </w:r>
      <w:r w:rsidR="00304F61">
        <w:rPr>
          <w:rFonts w:ascii="Times New Roman" w:hAnsi="Times New Roman" w:cs="Times New Roman"/>
          <w:sz w:val="24"/>
          <w:szCs w:val="24"/>
        </w:rPr>
        <w:t>ents of Section 325-51 are met</w:t>
      </w:r>
      <w:r w:rsidR="00B46B9F">
        <w:rPr>
          <w:rFonts w:ascii="Times New Roman" w:hAnsi="Times New Roman" w:cs="Times New Roman"/>
          <w:sz w:val="24"/>
          <w:szCs w:val="24"/>
        </w:rPr>
        <w:t>:</w:t>
      </w:r>
    </w:p>
    <w:p w14:paraId="402B2E59" w14:textId="77777777" w:rsidR="00B46B9F" w:rsidRPr="00F32B52" w:rsidRDefault="00B46B9F" w:rsidP="00B46B9F">
      <w:pPr>
        <w:pStyle w:val="ListParagraph"/>
        <w:spacing w:after="0"/>
        <w:ind w:left="0"/>
        <w:rPr>
          <w:rFonts w:ascii="Times New Roman" w:hAnsi="Times New Roman"/>
          <w:b/>
          <w:bCs/>
          <w:sz w:val="24"/>
          <w:szCs w:val="24"/>
        </w:rPr>
      </w:pPr>
      <w:r w:rsidRPr="00F32B52">
        <w:rPr>
          <w:rFonts w:ascii="Times New Roman" w:hAnsi="Times New Roman"/>
          <w:b/>
          <w:bCs/>
          <w:sz w:val="24"/>
          <w:szCs w:val="24"/>
        </w:rPr>
        <w:t>Section 325-51 Special Permits</w:t>
      </w:r>
    </w:p>
    <w:p w14:paraId="539DDD67" w14:textId="77777777" w:rsidR="00B46B9F" w:rsidRPr="00772465" w:rsidRDefault="00B46B9F" w:rsidP="00B46B9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w:t>
      </w:r>
      <w:hyperlink r:id="rId11" w:anchor="12263349" w:tooltip="325-51A" w:history="1">
        <w:r w:rsidRPr="00772465">
          <w:rPr>
            <w:rFonts w:ascii="Times New Roman" w:eastAsia="Times New Roman" w:hAnsi="Times New Roman" w:cs="Times New Roman"/>
            <w:b/>
            <w:bCs/>
            <w:color w:val="333333"/>
            <w:sz w:val="24"/>
            <w:szCs w:val="24"/>
            <w:shd w:val="clear" w:color="auto" w:fill="FFFFFF"/>
          </w:rPr>
          <w:t>A. </w:t>
        </w:r>
      </w:hyperlink>
      <w:r w:rsidRPr="00772465">
        <w:rPr>
          <w:rFonts w:ascii="Times New Roman" w:eastAsia="Times New Roman" w:hAnsi="Times New Roman" w:cs="Times New Roman"/>
          <w:color w:val="333333"/>
          <w:sz w:val="24"/>
          <w:szCs w:val="24"/>
        </w:rPr>
        <w:t>Conditions of approval.</w:t>
      </w:r>
    </w:p>
    <w:p w14:paraId="6A43A6C9" w14:textId="77777777" w:rsidR="00B46B9F" w:rsidRPr="00772465" w:rsidRDefault="00B46B9F" w:rsidP="00B46B9F">
      <w:pPr>
        <w:shd w:val="clear" w:color="auto" w:fill="FFFFFF"/>
        <w:spacing w:after="0" w:line="330" w:lineRule="atLeast"/>
        <w:ind w:left="450" w:hanging="540"/>
        <w:rPr>
          <w:rFonts w:ascii="Times New Roman" w:eastAsia="Times New Roman" w:hAnsi="Times New Roman" w:cs="Times New Roman"/>
          <w:color w:val="333333"/>
          <w:sz w:val="24"/>
          <w:szCs w:val="24"/>
        </w:rPr>
      </w:pPr>
      <w:r w:rsidRPr="00772465">
        <w:rPr>
          <w:rFonts w:ascii="Times New Roman" w:eastAsia="Times New Roman" w:hAnsi="Times New Roman" w:cs="Times New Roman"/>
          <w:color w:val="333333"/>
          <w:sz w:val="24"/>
          <w:szCs w:val="24"/>
        </w:rPr>
        <w:t xml:space="preserve">   </w:t>
      </w:r>
      <w:hyperlink r:id="rId12" w:anchor="12263350" w:tooltip="325-51A(1)" w:history="1">
        <w:r w:rsidRPr="00772465">
          <w:rPr>
            <w:rFonts w:ascii="Times New Roman" w:eastAsia="Times New Roman" w:hAnsi="Times New Roman" w:cs="Times New Roman"/>
            <w:b/>
            <w:bCs/>
            <w:color w:val="333333"/>
            <w:sz w:val="24"/>
            <w:szCs w:val="24"/>
          </w:rPr>
          <w:t>(1) </w:t>
        </w:r>
      </w:hyperlink>
      <w:r w:rsidRPr="00772465">
        <w:rPr>
          <w:rFonts w:ascii="Times New Roman" w:eastAsia="Times New Roman" w:hAnsi="Times New Roman" w:cs="Times New Roman"/>
          <w:color w:val="333333"/>
          <w:sz w:val="24"/>
          <w:szCs w:val="24"/>
        </w:rPr>
        <w:t xml:space="preserve">The Board of Appeals or Planning Board shall not approve any application for a special permit, except a special permit for a site plan, unless it finds that in its judgment </w:t>
      </w:r>
      <w:proofErr w:type="gramStart"/>
      <w:r w:rsidRPr="00772465">
        <w:rPr>
          <w:rFonts w:ascii="Times New Roman" w:eastAsia="Times New Roman" w:hAnsi="Times New Roman" w:cs="Times New Roman"/>
          <w:color w:val="333333"/>
          <w:sz w:val="24"/>
          <w:szCs w:val="24"/>
        </w:rPr>
        <w:t>all of</w:t>
      </w:r>
      <w:proofErr w:type="gramEnd"/>
      <w:r w:rsidRPr="00772465">
        <w:rPr>
          <w:rFonts w:ascii="Times New Roman" w:eastAsia="Times New Roman" w:hAnsi="Times New Roman" w:cs="Times New Roman"/>
          <w:color w:val="333333"/>
          <w:sz w:val="24"/>
          <w:szCs w:val="24"/>
        </w:rPr>
        <w:t xml:space="preserve"> the following conditions are met:</w:t>
      </w:r>
    </w:p>
    <w:p w14:paraId="40625C37" w14:textId="77777777" w:rsidR="00B46B9F" w:rsidRPr="00772465" w:rsidRDefault="008738B7" w:rsidP="00B46B9F">
      <w:pPr>
        <w:shd w:val="clear" w:color="auto" w:fill="FFFFFF"/>
        <w:spacing w:after="0" w:line="330" w:lineRule="atLeast"/>
        <w:ind w:left="450"/>
        <w:rPr>
          <w:rFonts w:ascii="Times New Roman" w:eastAsia="Times New Roman" w:hAnsi="Times New Roman" w:cs="Times New Roman"/>
          <w:color w:val="333333"/>
          <w:sz w:val="24"/>
          <w:szCs w:val="24"/>
        </w:rPr>
      </w:pPr>
      <w:hyperlink r:id="rId13" w:anchor="12263351" w:tooltip="325-51A(1)(a)" w:history="1">
        <w:r w:rsidR="00B46B9F" w:rsidRPr="00772465">
          <w:rPr>
            <w:rFonts w:ascii="Times New Roman" w:eastAsia="Times New Roman" w:hAnsi="Times New Roman" w:cs="Times New Roman"/>
            <w:b/>
            <w:bCs/>
            <w:color w:val="333333"/>
            <w:sz w:val="24"/>
            <w:szCs w:val="24"/>
          </w:rPr>
          <w:t>(a) </w:t>
        </w:r>
      </w:hyperlink>
      <w:r w:rsidR="00B46B9F" w:rsidRPr="00772465">
        <w:rPr>
          <w:rFonts w:ascii="Times New Roman" w:eastAsia="Times New Roman" w:hAnsi="Times New Roman" w:cs="Times New Roman"/>
          <w:color w:val="333333"/>
          <w:sz w:val="24"/>
          <w:szCs w:val="24"/>
        </w:rPr>
        <w:t>The use as developed will not adversely affect the neighborhood.</w:t>
      </w:r>
    </w:p>
    <w:p w14:paraId="187872BD" w14:textId="77777777" w:rsidR="00B46B9F" w:rsidRPr="00772465" w:rsidRDefault="008738B7" w:rsidP="00B46B9F">
      <w:pPr>
        <w:shd w:val="clear" w:color="auto" w:fill="FFFFFF"/>
        <w:spacing w:after="0" w:line="330" w:lineRule="atLeast"/>
        <w:ind w:left="450"/>
        <w:rPr>
          <w:rFonts w:ascii="Times New Roman" w:eastAsia="Times New Roman" w:hAnsi="Times New Roman" w:cs="Times New Roman"/>
          <w:color w:val="333333"/>
          <w:sz w:val="24"/>
          <w:szCs w:val="24"/>
        </w:rPr>
      </w:pPr>
      <w:hyperlink r:id="rId14" w:anchor="12263352" w:tooltip="325-51A(1)(b)" w:history="1">
        <w:r w:rsidR="00B46B9F" w:rsidRPr="00772465">
          <w:rPr>
            <w:rFonts w:ascii="Times New Roman" w:eastAsia="Times New Roman" w:hAnsi="Times New Roman" w:cs="Times New Roman"/>
            <w:b/>
            <w:bCs/>
            <w:color w:val="333333"/>
            <w:sz w:val="24"/>
            <w:szCs w:val="24"/>
          </w:rPr>
          <w:t>(b) </w:t>
        </w:r>
      </w:hyperlink>
      <w:r w:rsidR="00B46B9F" w:rsidRPr="00772465">
        <w:rPr>
          <w:rFonts w:ascii="Times New Roman" w:eastAsia="Times New Roman" w:hAnsi="Times New Roman" w:cs="Times New Roman"/>
          <w:color w:val="333333"/>
          <w:sz w:val="24"/>
          <w:szCs w:val="24"/>
        </w:rPr>
        <w:t xml:space="preserve">The specific site is an appropriate location for such a use, </w:t>
      </w:r>
      <w:proofErr w:type="gramStart"/>
      <w:r w:rsidR="00B46B9F" w:rsidRPr="00772465">
        <w:rPr>
          <w:rFonts w:ascii="Times New Roman" w:eastAsia="Times New Roman" w:hAnsi="Times New Roman" w:cs="Times New Roman"/>
          <w:color w:val="333333"/>
          <w:sz w:val="24"/>
          <w:szCs w:val="24"/>
        </w:rPr>
        <w:t>structure</w:t>
      </w:r>
      <w:proofErr w:type="gramEnd"/>
      <w:r w:rsidR="00B46B9F" w:rsidRPr="00772465">
        <w:rPr>
          <w:rFonts w:ascii="Times New Roman" w:eastAsia="Times New Roman" w:hAnsi="Times New Roman" w:cs="Times New Roman"/>
          <w:color w:val="333333"/>
          <w:sz w:val="24"/>
          <w:szCs w:val="24"/>
        </w:rPr>
        <w:t xml:space="preserve"> or condition.</w:t>
      </w:r>
    </w:p>
    <w:p w14:paraId="5FD67E72" w14:textId="77777777" w:rsidR="00B46B9F" w:rsidRPr="00772465" w:rsidRDefault="008738B7" w:rsidP="00B46B9F">
      <w:pPr>
        <w:shd w:val="clear" w:color="auto" w:fill="FFFFFF"/>
        <w:spacing w:after="0" w:line="330" w:lineRule="atLeast"/>
        <w:ind w:left="450"/>
        <w:rPr>
          <w:rFonts w:ascii="Times New Roman" w:eastAsia="Times New Roman" w:hAnsi="Times New Roman" w:cs="Times New Roman"/>
          <w:color w:val="333333"/>
          <w:sz w:val="24"/>
          <w:szCs w:val="24"/>
        </w:rPr>
      </w:pPr>
      <w:hyperlink r:id="rId15" w:anchor="12263353" w:tooltip="325-51A(1)(c)" w:history="1">
        <w:r w:rsidR="00B46B9F" w:rsidRPr="00772465">
          <w:rPr>
            <w:rFonts w:ascii="Times New Roman" w:eastAsia="Times New Roman" w:hAnsi="Times New Roman" w:cs="Times New Roman"/>
            <w:b/>
            <w:bCs/>
            <w:color w:val="333333"/>
            <w:sz w:val="24"/>
            <w:szCs w:val="24"/>
          </w:rPr>
          <w:t>(c) </w:t>
        </w:r>
      </w:hyperlink>
      <w:r w:rsidR="00B46B9F" w:rsidRPr="00772465">
        <w:rPr>
          <w:rFonts w:ascii="Times New Roman" w:eastAsia="Times New Roman" w:hAnsi="Times New Roman" w:cs="Times New Roman"/>
          <w:color w:val="333333"/>
          <w:sz w:val="24"/>
          <w:szCs w:val="24"/>
        </w:rPr>
        <w:t>There will be no nuisance or serious hazard to vehicles or pedestrians.</w:t>
      </w:r>
    </w:p>
    <w:p w14:paraId="42BDC7B0" w14:textId="77777777" w:rsidR="00B46B9F" w:rsidRPr="00772465" w:rsidRDefault="008738B7" w:rsidP="00B46B9F">
      <w:pPr>
        <w:shd w:val="clear" w:color="auto" w:fill="FFFFFF"/>
        <w:spacing w:after="0" w:line="330" w:lineRule="atLeast"/>
        <w:ind w:left="450"/>
        <w:rPr>
          <w:rFonts w:ascii="Times New Roman" w:eastAsia="Times New Roman" w:hAnsi="Times New Roman" w:cs="Times New Roman"/>
          <w:color w:val="333333"/>
          <w:sz w:val="24"/>
          <w:szCs w:val="24"/>
        </w:rPr>
      </w:pPr>
      <w:hyperlink r:id="rId16" w:anchor="12263354" w:tooltip="325-51A(1)(d)" w:history="1">
        <w:r w:rsidR="00B46B9F" w:rsidRPr="00772465">
          <w:rPr>
            <w:rFonts w:ascii="Times New Roman" w:eastAsia="Times New Roman" w:hAnsi="Times New Roman" w:cs="Times New Roman"/>
            <w:b/>
            <w:bCs/>
            <w:color w:val="333333"/>
            <w:sz w:val="24"/>
            <w:szCs w:val="24"/>
          </w:rPr>
          <w:t>(d) </w:t>
        </w:r>
      </w:hyperlink>
      <w:r w:rsidR="00B46B9F" w:rsidRPr="00772465">
        <w:rPr>
          <w:rFonts w:ascii="Times New Roman" w:eastAsia="Times New Roman" w:hAnsi="Times New Roman" w:cs="Times New Roman"/>
          <w:color w:val="333333"/>
          <w:sz w:val="24"/>
          <w:szCs w:val="24"/>
        </w:rPr>
        <w:t xml:space="preserve">Adequate and appropriate facilities will be provided for the proper operation of the proposed use. This includes the provision of appropriate sewage treatment facilities which provide for denitrification, when the permit granting authority deems such facilities necessary for protection of drinking water supply wells, ponds or saltwater </w:t>
      </w:r>
      <w:proofErr w:type="spellStart"/>
      <w:r w:rsidR="00B46B9F" w:rsidRPr="00772465">
        <w:rPr>
          <w:rFonts w:ascii="Times New Roman" w:eastAsia="Times New Roman" w:hAnsi="Times New Roman" w:cs="Times New Roman"/>
          <w:color w:val="333333"/>
          <w:sz w:val="24"/>
          <w:szCs w:val="24"/>
        </w:rPr>
        <w:t>embayments</w:t>
      </w:r>
      <w:proofErr w:type="spellEnd"/>
      <w:r w:rsidR="00B46B9F" w:rsidRPr="00772465">
        <w:rPr>
          <w:rFonts w:ascii="Times New Roman" w:eastAsia="Times New Roman" w:hAnsi="Times New Roman" w:cs="Times New Roman"/>
          <w:color w:val="333333"/>
          <w:sz w:val="24"/>
          <w:szCs w:val="24"/>
        </w:rPr>
        <w:t>.”</w:t>
      </w:r>
    </w:p>
    <w:p w14:paraId="07ED92F3" w14:textId="77777777" w:rsidR="00B46B9F" w:rsidRPr="00304F61" w:rsidRDefault="00B46B9F" w:rsidP="00BF3C31">
      <w:pPr>
        <w:rPr>
          <w:rFonts w:ascii="Times New Roman" w:hAnsi="Times New Roman" w:cs="Times New Roman"/>
          <w:sz w:val="24"/>
          <w:szCs w:val="24"/>
        </w:rPr>
      </w:pPr>
    </w:p>
    <w:p w14:paraId="6EFF86C8" w14:textId="497D1DE0" w:rsidR="000B3D2A" w:rsidRDefault="000B3D2A" w:rsidP="00BF3C31">
      <w:pPr>
        <w:rPr>
          <w:rFonts w:ascii="Times New Roman" w:hAnsi="Times New Roman" w:cs="Times New Roman"/>
          <w:sz w:val="24"/>
          <w:szCs w:val="24"/>
        </w:rPr>
      </w:pPr>
      <w:r>
        <w:rPr>
          <w:rFonts w:ascii="Times New Roman" w:hAnsi="Times New Roman" w:cs="Times New Roman"/>
          <w:sz w:val="24"/>
          <w:szCs w:val="24"/>
        </w:rPr>
        <w:t>The Applicant is also requesting “Administrative Waivers of any and all applicable commercial or residential requirements of the By-law other than those required to construct the proposed single-family residence on the subject lot as per the site plan submitted herewith.”</w:t>
      </w:r>
    </w:p>
    <w:p w14:paraId="42429EC2" w14:textId="6817AAC7" w:rsidR="00C701D3" w:rsidRDefault="00C701D3" w:rsidP="00BF3C31">
      <w:pPr>
        <w:rPr>
          <w:rFonts w:ascii="Times New Roman" w:hAnsi="Times New Roman" w:cs="Times New Roman"/>
          <w:sz w:val="24"/>
          <w:szCs w:val="24"/>
        </w:rPr>
      </w:pPr>
      <w:r>
        <w:rPr>
          <w:rFonts w:ascii="Times New Roman" w:hAnsi="Times New Roman" w:cs="Times New Roman"/>
          <w:sz w:val="24"/>
          <w:szCs w:val="24"/>
        </w:rPr>
        <w:t>I recommend the Board take a</w:t>
      </w:r>
      <w:r w:rsidR="00304F61">
        <w:rPr>
          <w:rFonts w:ascii="Times New Roman" w:hAnsi="Times New Roman" w:cs="Times New Roman"/>
          <w:sz w:val="24"/>
          <w:szCs w:val="24"/>
        </w:rPr>
        <w:t xml:space="preserve">ll relevant </w:t>
      </w:r>
      <w:r>
        <w:rPr>
          <w:rFonts w:ascii="Times New Roman" w:hAnsi="Times New Roman" w:cs="Times New Roman"/>
          <w:sz w:val="24"/>
          <w:szCs w:val="24"/>
        </w:rPr>
        <w:t>testimony from interested parties and vote to close the public hearing</w:t>
      </w:r>
      <w:r w:rsidR="00304F61">
        <w:rPr>
          <w:rFonts w:ascii="Times New Roman" w:hAnsi="Times New Roman" w:cs="Times New Roman"/>
          <w:sz w:val="24"/>
          <w:szCs w:val="24"/>
        </w:rPr>
        <w:t xml:space="preserve"> before deliberation regarding compliance with the above noted sections of the Bylaw</w:t>
      </w:r>
      <w:r>
        <w:rPr>
          <w:rFonts w:ascii="Times New Roman" w:hAnsi="Times New Roman" w:cs="Times New Roman"/>
          <w:sz w:val="24"/>
          <w:szCs w:val="24"/>
        </w:rPr>
        <w:t xml:space="preserve">. </w:t>
      </w:r>
      <w:r w:rsidR="000B3D2A">
        <w:rPr>
          <w:rFonts w:ascii="Times New Roman" w:hAnsi="Times New Roman" w:cs="Times New Roman"/>
          <w:sz w:val="24"/>
          <w:szCs w:val="24"/>
        </w:rPr>
        <w:t xml:space="preserve">If the Board finds the application is in compliance with all requirements, it may vote to grant the Alternate Access Special Permit or, if more information is needed, continue the case until the August 8, </w:t>
      </w:r>
      <w:proofErr w:type="gramStart"/>
      <w:r w:rsidR="000B3D2A">
        <w:rPr>
          <w:rFonts w:ascii="Times New Roman" w:hAnsi="Times New Roman" w:cs="Times New Roman"/>
          <w:sz w:val="24"/>
          <w:szCs w:val="24"/>
        </w:rPr>
        <w:t>2023</w:t>
      </w:r>
      <w:proofErr w:type="gramEnd"/>
      <w:r w:rsidR="000B3D2A">
        <w:rPr>
          <w:rFonts w:ascii="Times New Roman" w:hAnsi="Times New Roman" w:cs="Times New Roman"/>
          <w:sz w:val="24"/>
          <w:szCs w:val="24"/>
        </w:rPr>
        <w:t xml:space="preserve"> meeting.</w:t>
      </w:r>
    </w:p>
    <w:p w14:paraId="4AD0EDC5" w14:textId="77777777" w:rsidR="00C701D3" w:rsidRDefault="00C701D3" w:rsidP="00BF3C31">
      <w:pPr>
        <w:rPr>
          <w:rFonts w:ascii="Times New Roman" w:hAnsi="Times New Roman" w:cs="Times New Roman"/>
          <w:sz w:val="24"/>
          <w:szCs w:val="24"/>
        </w:rPr>
      </w:pPr>
    </w:p>
    <w:p w14:paraId="3A020D59" w14:textId="77777777" w:rsidR="00C24ED9" w:rsidRDefault="00C24ED9" w:rsidP="00BF3C31">
      <w:pPr>
        <w:rPr>
          <w:rFonts w:ascii="Times New Roman" w:hAnsi="Times New Roman" w:cs="Times New Roman"/>
          <w:sz w:val="24"/>
          <w:szCs w:val="24"/>
        </w:rPr>
      </w:pPr>
    </w:p>
    <w:p w14:paraId="19DAA3ED" w14:textId="77777777" w:rsidR="00C24ED9" w:rsidRDefault="00C24ED9" w:rsidP="00BF3C31">
      <w:pPr>
        <w:rPr>
          <w:rFonts w:ascii="Times New Roman" w:hAnsi="Times New Roman" w:cs="Times New Roman"/>
          <w:sz w:val="24"/>
          <w:szCs w:val="24"/>
        </w:rPr>
      </w:pPr>
    </w:p>
    <w:sectPr w:rsidR="00C24ED9" w:rsidSect="008738B7">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DADA" w14:textId="77777777" w:rsidR="00FE37E1" w:rsidRDefault="00FE37E1" w:rsidP="006B6D65">
      <w:pPr>
        <w:spacing w:after="0" w:line="240" w:lineRule="auto"/>
      </w:pPr>
      <w:r>
        <w:separator/>
      </w:r>
    </w:p>
  </w:endnote>
  <w:endnote w:type="continuationSeparator" w:id="0">
    <w:p w14:paraId="6F007110" w14:textId="77777777" w:rsidR="00FE37E1" w:rsidRDefault="00FE37E1" w:rsidP="006B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ejaVu 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447843"/>
      <w:docPartObj>
        <w:docPartGallery w:val="Page Numbers (Bottom of Page)"/>
        <w:docPartUnique/>
      </w:docPartObj>
    </w:sdtPr>
    <w:sdtEndPr>
      <w:rPr>
        <w:noProof/>
      </w:rPr>
    </w:sdtEndPr>
    <w:sdtContent>
      <w:p w14:paraId="2899F6F9" w14:textId="77777777" w:rsidR="005A74FD" w:rsidRDefault="005A74FD">
        <w:pPr>
          <w:pStyle w:val="Footer"/>
          <w:jc w:val="center"/>
        </w:pPr>
        <w:r>
          <w:fldChar w:fldCharType="begin"/>
        </w:r>
        <w:r>
          <w:instrText xml:space="preserve"> PAGE   \* MERGEFORMAT </w:instrText>
        </w:r>
        <w:r>
          <w:fldChar w:fldCharType="separate"/>
        </w:r>
        <w:r w:rsidR="009422DB">
          <w:rPr>
            <w:noProof/>
          </w:rPr>
          <w:t>4</w:t>
        </w:r>
        <w:r>
          <w:rPr>
            <w:noProof/>
          </w:rPr>
          <w:fldChar w:fldCharType="end"/>
        </w:r>
      </w:p>
    </w:sdtContent>
  </w:sdt>
  <w:p w14:paraId="35A47CE9" w14:textId="77777777" w:rsidR="00E07D2B" w:rsidRDefault="00E07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2CD01" w14:textId="77777777" w:rsidR="00FE37E1" w:rsidRDefault="00FE37E1" w:rsidP="006B6D65">
      <w:pPr>
        <w:spacing w:after="0" w:line="240" w:lineRule="auto"/>
      </w:pPr>
      <w:r>
        <w:separator/>
      </w:r>
    </w:p>
  </w:footnote>
  <w:footnote w:type="continuationSeparator" w:id="0">
    <w:p w14:paraId="449DE692" w14:textId="77777777" w:rsidR="00FE37E1" w:rsidRDefault="00FE37E1" w:rsidP="006B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E569" w14:textId="23643F75" w:rsidR="00A75821" w:rsidRDefault="00A75821" w:rsidP="00A75821">
    <w:pPr>
      <w:pStyle w:val="Header"/>
      <w:rPr>
        <w:rFonts w:ascii="Times New Roman" w:hAnsi="Times New Roman" w:cs="Times New Roman"/>
      </w:rPr>
    </w:pPr>
    <w:r w:rsidRPr="00523351">
      <w:rPr>
        <w:rFonts w:ascii="Times New Roman" w:hAnsi="Times New Roman" w:cs="Times New Roman"/>
        <w:b/>
        <w:i/>
        <w:sz w:val="28"/>
        <w:szCs w:val="28"/>
      </w:rPr>
      <w:t>Harwich Planning Department</w:t>
    </w:r>
    <w:r w:rsidRPr="009459A0">
      <w:rPr>
        <w:rFonts w:ascii="Times New Roman" w:hAnsi="Times New Roman" w:cs="Times New Roman"/>
      </w:rPr>
      <w:t xml:space="preserve">  </w:t>
    </w:r>
    <w:r>
      <w:rPr>
        <w:rFonts w:ascii="Times New Roman" w:hAnsi="Times New Roman" w:cs="Times New Roman"/>
      </w:rPr>
      <w:t xml:space="preserve">                          </w:t>
    </w:r>
  </w:p>
  <w:p w14:paraId="2DFAC188" w14:textId="145B2B0B" w:rsidR="00911ECC" w:rsidRDefault="00911ECC" w:rsidP="00A75821">
    <w:pPr>
      <w:pStyle w:val="Header"/>
      <w:rPr>
        <w:rFonts w:ascii="Times New Roman" w:hAnsi="Times New Roman" w:cs="Times New Roman"/>
      </w:rPr>
    </w:pPr>
    <w:r>
      <w:rPr>
        <w:rFonts w:ascii="Times New Roman" w:hAnsi="Times New Roman" w:cs="Times New Roman"/>
      </w:rPr>
      <w:tab/>
      <w:t xml:space="preserve">                                                                           </w:t>
    </w:r>
    <w:r w:rsidRPr="009459A0">
      <w:rPr>
        <w:rFonts w:ascii="Times New Roman" w:hAnsi="Times New Roman" w:cs="Times New Roman"/>
      </w:rPr>
      <w:t xml:space="preserve">Shelagh Delaney, Planning Assistant                                                                                                       </w:t>
    </w:r>
  </w:p>
  <w:p w14:paraId="3599E242" w14:textId="202B9AD3" w:rsidR="00A75821" w:rsidRPr="009459A0" w:rsidRDefault="00A75821" w:rsidP="00A75821">
    <w:pPr>
      <w:pStyle w:val="Header"/>
      <w:rPr>
        <w:rFonts w:ascii="Times New Roman" w:hAnsi="Times New Roman" w:cs="Times New Roman"/>
      </w:rPr>
    </w:pPr>
    <w:r>
      <w:rPr>
        <w:rFonts w:ascii="Times New Roman" w:hAnsi="Times New Roman" w:cs="Times New Roman"/>
      </w:rPr>
      <w:t xml:space="preserve">                                                                                     </w:t>
    </w:r>
  </w:p>
  <w:p w14:paraId="6B89D437" w14:textId="6AE315F9" w:rsidR="00A75821" w:rsidRDefault="00A75821" w:rsidP="00A75821">
    <w:pPr>
      <w:pStyle w:val="Header"/>
      <w:rPr>
        <w:rFonts w:ascii="Times New Roman" w:hAnsi="Times New Roman" w:cs="Times New Roman"/>
      </w:rPr>
    </w:pPr>
    <w:r w:rsidRPr="00523351">
      <w:rPr>
        <w:rFonts w:ascii="Times New Roman" w:hAnsi="Times New Roman" w:cs="Times New Roman"/>
        <w:noProof/>
        <w:sz w:val="28"/>
        <w:szCs w:val="28"/>
      </w:rPr>
      <w:drawing>
        <wp:anchor distT="36576" distB="36576" distL="36576" distR="36576" simplePos="0" relativeHeight="251659264" behindDoc="0" locked="0" layoutInCell="1" allowOverlap="1" wp14:anchorId="1CA4A2B4" wp14:editId="73028DE8">
          <wp:simplePos x="0" y="0"/>
          <wp:positionH relativeFrom="margin">
            <wp:posOffset>440474</wp:posOffset>
          </wp:positionH>
          <wp:positionV relativeFrom="paragraph">
            <wp:posOffset>2540</wp:posOffset>
          </wp:positionV>
          <wp:extent cx="841917" cy="8295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917" cy="829570"/>
                  </a:xfrm>
                  <a:prstGeom prst="rect">
                    <a:avLst/>
                  </a:prstGeom>
                  <a:noFill/>
                </pic:spPr>
              </pic:pic>
            </a:graphicData>
          </a:graphic>
          <wp14:sizeRelH relativeFrom="page">
            <wp14:pctWidth>0</wp14:pctWidth>
          </wp14:sizeRelH>
          <wp14:sizeRelV relativeFrom="page">
            <wp14:pctHeight>0</wp14:pctHeight>
          </wp14:sizeRelV>
        </wp:anchor>
      </w:drawing>
    </w:r>
    <w:r w:rsidRPr="009459A0">
      <w:rPr>
        <w:rFonts w:ascii="Times New Roman" w:hAnsi="Times New Roman" w:cs="Times New Roman"/>
      </w:rPr>
      <w:t xml:space="preserve">                                                       </w:t>
    </w:r>
    <w:r>
      <w:rPr>
        <w:rFonts w:ascii="Times New Roman" w:hAnsi="Times New Roman" w:cs="Times New Roman"/>
      </w:rPr>
      <w:t xml:space="preserve">  </w:t>
    </w:r>
    <w:r w:rsidRPr="009459A0">
      <w:rPr>
        <w:rFonts w:ascii="Times New Roman" w:hAnsi="Times New Roman" w:cs="Times New Roman"/>
      </w:rPr>
      <w:t xml:space="preserve"> </w:t>
    </w:r>
    <w:r>
      <w:rPr>
        <w:rFonts w:ascii="Times New Roman" w:hAnsi="Times New Roman" w:cs="Times New Roman"/>
      </w:rPr>
      <w:t xml:space="preserve">                                    </w:t>
    </w:r>
    <w:r w:rsidR="00911ECC" w:rsidRPr="00911ECC">
      <w:rPr>
        <w:rFonts w:ascii="Times New Roman" w:hAnsi="Times New Roman" w:cs="Times New Roman"/>
      </w:rPr>
      <w:t>sdelaney@harwich-ma</w:t>
    </w:r>
    <w:r w:rsidR="00911ECC">
      <w:rPr>
        <w:rFonts w:ascii="Times New Roman" w:hAnsi="Times New Roman" w:cs="Times New Roman"/>
      </w:rPr>
      <w:t>.</w:t>
    </w:r>
    <w:r w:rsidR="00911ECC" w:rsidRPr="00911ECC">
      <w:rPr>
        <w:rFonts w:ascii="Times New Roman" w:hAnsi="Times New Roman" w:cs="Times New Roman"/>
      </w:rPr>
      <w:t>gov</w:t>
    </w:r>
    <w:r w:rsidR="00911ECC">
      <w:rPr>
        <w:rFonts w:ascii="Times New Roman" w:hAnsi="Times New Roman" w:cs="Times New Roman"/>
      </w:rPr>
      <w:t xml:space="preserve"> </w:t>
    </w:r>
    <w:r>
      <w:rPr>
        <w:rFonts w:ascii="Times New Roman" w:hAnsi="Times New Roman" w:cs="Times New Roman"/>
      </w:rPr>
      <w:t xml:space="preserve">     </w:t>
    </w:r>
    <w:r w:rsidRPr="009459A0">
      <w:rPr>
        <w:rFonts w:ascii="Times New Roman" w:hAnsi="Times New Roman" w:cs="Times New Roman"/>
      </w:rPr>
      <w:t xml:space="preserve"> </w:t>
    </w:r>
    <w:r>
      <w:rPr>
        <w:rFonts w:ascii="Times New Roman" w:hAnsi="Times New Roman" w:cs="Times New Roman"/>
      </w:rPr>
      <w:t xml:space="preserve">                                        </w:t>
    </w:r>
  </w:p>
  <w:p w14:paraId="219F44CF" w14:textId="5737CDC9" w:rsidR="00A75821" w:rsidRDefault="00A75821" w:rsidP="00A75821">
    <w:pPr>
      <w:pStyle w:val="Header"/>
      <w:rPr>
        <w:rFonts w:ascii="Times New Roman" w:hAnsi="Times New Roman" w:cs="Times New Roman"/>
      </w:rPr>
    </w:pPr>
    <w:r>
      <w:rPr>
        <w:rFonts w:ascii="Times New Roman" w:hAnsi="Times New Roman" w:cs="Times New Roman"/>
      </w:rPr>
      <w:t xml:space="preserve">                                                                                              </w:t>
    </w:r>
    <w:r w:rsidRPr="009459A0">
      <w:rPr>
        <w:rFonts w:ascii="Times New Roman" w:hAnsi="Times New Roman" w:cs="Times New Roman"/>
      </w:rPr>
      <w:t xml:space="preserve">(508) 430-7511 </w:t>
    </w:r>
  </w:p>
  <w:p w14:paraId="761F725E" w14:textId="77777777" w:rsidR="00A75821" w:rsidRDefault="00A75821" w:rsidP="00A75821">
    <w:pPr>
      <w:pStyle w:val="Header"/>
      <w:rPr>
        <w:rFonts w:ascii="Times New Roman" w:hAnsi="Times New Roman" w:cs="Times New Roman"/>
      </w:rPr>
    </w:pPr>
    <w:r>
      <w:rPr>
        <w:rFonts w:ascii="Times New Roman" w:hAnsi="Times New Roman" w:cs="Times New Roman"/>
      </w:rPr>
      <w:t xml:space="preserve"> </w:t>
    </w:r>
  </w:p>
  <w:p w14:paraId="5AF61221" w14:textId="0356C11F" w:rsidR="00A75821" w:rsidRPr="009459A0" w:rsidRDefault="00A75821" w:rsidP="00911ECC">
    <w:pPr>
      <w:pStyle w:val="Header"/>
      <w:rPr>
        <w:rFonts w:ascii="Times New Roman" w:hAnsi="Times New Roman" w:cs="Times New Roman"/>
      </w:rPr>
    </w:pPr>
    <w:r>
      <w:rPr>
        <w:rFonts w:ascii="Times New Roman" w:hAnsi="Times New Roman" w:cs="Times New Roman"/>
      </w:rPr>
      <w:t xml:space="preserve">                                                                                                                                </w:t>
    </w:r>
  </w:p>
  <w:p w14:paraId="2D2266EA" w14:textId="77777777" w:rsidR="006B6D65" w:rsidRPr="009459A0" w:rsidRDefault="00C86448" w:rsidP="00124913">
    <w:pPr>
      <w:pStyle w:val="Header"/>
      <w:jc w:val="center"/>
      <w:rPr>
        <w:rFonts w:ascii="Times New Roman" w:hAnsi="Times New Roman" w:cs="Times New Roman"/>
      </w:rPr>
    </w:pPr>
    <w:r w:rsidRPr="009459A0">
      <w:rPr>
        <w:rFonts w:ascii="Times New Roman" w:hAnsi="Times New Roman" w:cs="Times New Roman"/>
      </w:rPr>
      <w:t xml:space="preserve"> </w:t>
    </w:r>
  </w:p>
  <w:p w14:paraId="1BD2DA34" w14:textId="77777777" w:rsidR="006B6D65" w:rsidRDefault="006B6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8830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C3BDF"/>
    <w:multiLevelType w:val="hybridMultilevel"/>
    <w:tmpl w:val="68AC226E"/>
    <w:lvl w:ilvl="0" w:tplc="0F4E97F6">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331233"/>
    <w:multiLevelType w:val="hybridMultilevel"/>
    <w:tmpl w:val="887A3DCE"/>
    <w:lvl w:ilvl="0" w:tplc="6B365CF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7D5E9A"/>
    <w:multiLevelType w:val="hybridMultilevel"/>
    <w:tmpl w:val="D026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61CBC"/>
    <w:multiLevelType w:val="hybridMultilevel"/>
    <w:tmpl w:val="ED58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543234"/>
    <w:multiLevelType w:val="hybridMultilevel"/>
    <w:tmpl w:val="900E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0377175">
    <w:abstractNumId w:val="2"/>
  </w:num>
  <w:num w:numId="2" w16cid:durableId="1829861584">
    <w:abstractNumId w:val="6"/>
  </w:num>
  <w:num w:numId="3" w16cid:durableId="1711370141">
    <w:abstractNumId w:val="3"/>
  </w:num>
  <w:num w:numId="4" w16cid:durableId="2073233488">
    <w:abstractNumId w:val="5"/>
  </w:num>
  <w:num w:numId="5" w16cid:durableId="411705258">
    <w:abstractNumId w:val="4"/>
  </w:num>
  <w:num w:numId="6" w16cid:durableId="983701086">
    <w:abstractNumId w:val="0"/>
  </w:num>
  <w:num w:numId="7" w16cid:durableId="319846315">
    <w:abstractNumId w:val="1"/>
  </w:num>
  <w:num w:numId="8" w16cid:durableId="471949177">
    <w:abstractNumId w:val="9"/>
  </w:num>
  <w:num w:numId="9" w16cid:durableId="1633514226">
    <w:abstractNumId w:val="8"/>
  </w:num>
  <w:num w:numId="10" w16cid:durableId="15942469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2E"/>
    <w:rsid w:val="00027F6B"/>
    <w:rsid w:val="00055A57"/>
    <w:rsid w:val="000B3D2A"/>
    <w:rsid w:val="000F09D2"/>
    <w:rsid w:val="00122294"/>
    <w:rsid w:val="00124913"/>
    <w:rsid w:val="001343F3"/>
    <w:rsid w:val="001801BD"/>
    <w:rsid w:val="001F7B19"/>
    <w:rsid w:val="00210FE2"/>
    <w:rsid w:val="00217A1C"/>
    <w:rsid w:val="00266C32"/>
    <w:rsid w:val="00267B2E"/>
    <w:rsid w:val="002F53E7"/>
    <w:rsid w:val="00304F61"/>
    <w:rsid w:val="00317C9E"/>
    <w:rsid w:val="00334A49"/>
    <w:rsid w:val="0035116B"/>
    <w:rsid w:val="00370137"/>
    <w:rsid w:val="003734E1"/>
    <w:rsid w:val="0044395E"/>
    <w:rsid w:val="004F7C33"/>
    <w:rsid w:val="005048AB"/>
    <w:rsid w:val="00536E35"/>
    <w:rsid w:val="0059426A"/>
    <w:rsid w:val="0059771A"/>
    <w:rsid w:val="005A74FD"/>
    <w:rsid w:val="006658D0"/>
    <w:rsid w:val="00686476"/>
    <w:rsid w:val="006B6D65"/>
    <w:rsid w:val="00772465"/>
    <w:rsid w:val="007A49D1"/>
    <w:rsid w:val="007F2EDF"/>
    <w:rsid w:val="007F4888"/>
    <w:rsid w:val="00811482"/>
    <w:rsid w:val="00844175"/>
    <w:rsid w:val="00852F30"/>
    <w:rsid w:val="008738B7"/>
    <w:rsid w:val="00885C65"/>
    <w:rsid w:val="008863E3"/>
    <w:rsid w:val="008D65FC"/>
    <w:rsid w:val="008F65EE"/>
    <w:rsid w:val="00904A2A"/>
    <w:rsid w:val="0090750F"/>
    <w:rsid w:val="00911ECC"/>
    <w:rsid w:val="009422DB"/>
    <w:rsid w:val="009459A0"/>
    <w:rsid w:val="00961388"/>
    <w:rsid w:val="00984A89"/>
    <w:rsid w:val="009C0E64"/>
    <w:rsid w:val="00A02AE6"/>
    <w:rsid w:val="00A067D5"/>
    <w:rsid w:val="00A11FD4"/>
    <w:rsid w:val="00A5428C"/>
    <w:rsid w:val="00A715F4"/>
    <w:rsid w:val="00A75821"/>
    <w:rsid w:val="00A810B0"/>
    <w:rsid w:val="00A9716C"/>
    <w:rsid w:val="00AB11E3"/>
    <w:rsid w:val="00AF45F4"/>
    <w:rsid w:val="00B46B9F"/>
    <w:rsid w:val="00B55AC7"/>
    <w:rsid w:val="00BA5A4A"/>
    <w:rsid w:val="00BB1CF1"/>
    <w:rsid w:val="00BC0EA6"/>
    <w:rsid w:val="00BC2D2F"/>
    <w:rsid w:val="00BC43CD"/>
    <w:rsid w:val="00BE56B0"/>
    <w:rsid w:val="00BF3C31"/>
    <w:rsid w:val="00C24ED9"/>
    <w:rsid w:val="00C2592E"/>
    <w:rsid w:val="00C33355"/>
    <w:rsid w:val="00C6194B"/>
    <w:rsid w:val="00C701D3"/>
    <w:rsid w:val="00C73A45"/>
    <w:rsid w:val="00C86448"/>
    <w:rsid w:val="00C9786D"/>
    <w:rsid w:val="00CB72FA"/>
    <w:rsid w:val="00D05BD1"/>
    <w:rsid w:val="00D05E50"/>
    <w:rsid w:val="00D275FF"/>
    <w:rsid w:val="00D65B0F"/>
    <w:rsid w:val="00D81450"/>
    <w:rsid w:val="00D97F13"/>
    <w:rsid w:val="00DA7CC0"/>
    <w:rsid w:val="00DB367A"/>
    <w:rsid w:val="00DE348A"/>
    <w:rsid w:val="00E07D2B"/>
    <w:rsid w:val="00E23661"/>
    <w:rsid w:val="00E3274D"/>
    <w:rsid w:val="00E957E8"/>
    <w:rsid w:val="00E95A82"/>
    <w:rsid w:val="00EC71F6"/>
    <w:rsid w:val="00EC7BF9"/>
    <w:rsid w:val="00F12BD1"/>
    <w:rsid w:val="00F12C91"/>
    <w:rsid w:val="00F25B0C"/>
    <w:rsid w:val="00FB3273"/>
    <w:rsid w:val="00FC02B3"/>
    <w:rsid w:val="00FE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DF38E6"/>
  <w15:chartTrackingRefBased/>
  <w15:docId w15:val="{AFBB98C9-E1BB-4ED3-8190-7A0074EF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BodyText"/>
    <w:link w:val="Heading4Char"/>
    <w:qFormat/>
    <w:rsid w:val="001F7B19"/>
    <w:pPr>
      <w:keepNext/>
      <w:widowControl w:val="0"/>
      <w:numPr>
        <w:ilvl w:val="3"/>
        <w:numId w:val="1"/>
      </w:numPr>
      <w:suppressAutoHyphens/>
      <w:spacing w:before="120" w:after="120" w:line="240" w:lineRule="auto"/>
      <w:outlineLvl w:val="3"/>
    </w:pPr>
    <w:rPr>
      <w:rFonts w:ascii="Liberation Serif" w:eastAsia="DejaVu Sans" w:hAnsi="Liberation Serif" w:cs="DejaVu Sans"/>
      <w:b/>
      <w:bCs/>
      <w:color w:val="000000"/>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 w:type="paragraph" w:styleId="Date">
    <w:name w:val="Date"/>
    <w:basedOn w:val="Normal"/>
    <w:next w:val="Normal"/>
    <w:link w:val="DateChar"/>
    <w:rsid w:val="00C73A45"/>
    <w:pPr>
      <w:spacing w:after="220" w:line="220" w:lineRule="atLeast"/>
      <w:jc w:val="both"/>
    </w:pPr>
    <w:rPr>
      <w:rFonts w:ascii="Arial" w:eastAsia="Times New Roman" w:hAnsi="Arial" w:cs="Times New Roman"/>
      <w:spacing w:val="-5"/>
      <w:szCs w:val="20"/>
    </w:rPr>
  </w:style>
  <w:style w:type="character" w:customStyle="1" w:styleId="DateChar">
    <w:name w:val="Date Char"/>
    <w:basedOn w:val="DefaultParagraphFont"/>
    <w:link w:val="Date"/>
    <w:rsid w:val="00C73A45"/>
    <w:rPr>
      <w:rFonts w:ascii="Arial" w:eastAsia="Times New Roman" w:hAnsi="Arial" w:cs="Times New Roman"/>
      <w:spacing w:val="-5"/>
      <w:szCs w:val="20"/>
    </w:rPr>
  </w:style>
  <w:style w:type="character" w:styleId="Emphasis">
    <w:name w:val="Emphasis"/>
    <w:qFormat/>
    <w:rsid w:val="00C73A45"/>
    <w:rPr>
      <w:rFonts w:ascii="Arial Black" w:hAnsi="Arial Black"/>
      <w:sz w:val="18"/>
    </w:rPr>
  </w:style>
  <w:style w:type="paragraph" w:styleId="BalloonText">
    <w:name w:val="Balloon Text"/>
    <w:basedOn w:val="Normal"/>
    <w:link w:val="BalloonTextChar"/>
    <w:uiPriority w:val="99"/>
    <w:semiHidden/>
    <w:unhideWhenUsed/>
    <w:rsid w:val="00597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71A"/>
    <w:rPr>
      <w:rFonts w:ascii="Segoe UI" w:hAnsi="Segoe UI" w:cs="Segoe UI"/>
      <w:sz w:val="18"/>
      <w:szCs w:val="18"/>
    </w:rPr>
  </w:style>
  <w:style w:type="paragraph" w:styleId="ListBullet">
    <w:name w:val="List Bullet"/>
    <w:basedOn w:val="Normal"/>
    <w:uiPriority w:val="99"/>
    <w:unhideWhenUsed/>
    <w:rsid w:val="00A715F4"/>
    <w:pPr>
      <w:numPr>
        <w:numId w:val="6"/>
      </w:numPr>
      <w:contextualSpacing/>
    </w:pPr>
  </w:style>
  <w:style w:type="character" w:customStyle="1" w:styleId="Heading4Char">
    <w:name w:val="Heading 4 Char"/>
    <w:basedOn w:val="DefaultParagraphFont"/>
    <w:link w:val="Heading4"/>
    <w:rsid w:val="001F7B19"/>
    <w:rPr>
      <w:rFonts w:ascii="Liberation Serif" w:eastAsia="DejaVu Sans" w:hAnsi="Liberation Serif" w:cs="DejaVu Sans"/>
      <w:b/>
      <w:bCs/>
      <w:color w:val="000000"/>
      <w:sz w:val="24"/>
      <w:szCs w:val="24"/>
      <w:lang w:eastAsia="zh-CN" w:bidi="hi-IN"/>
    </w:rPr>
  </w:style>
  <w:style w:type="paragraph" w:styleId="BodyText">
    <w:name w:val="Body Text"/>
    <w:basedOn w:val="Normal"/>
    <w:link w:val="BodyTextChar"/>
    <w:rsid w:val="001F7B19"/>
    <w:pPr>
      <w:widowControl w:val="0"/>
      <w:suppressAutoHyphens/>
      <w:spacing w:after="140" w:line="276" w:lineRule="auto"/>
    </w:pPr>
    <w:rPr>
      <w:rFonts w:ascii="Liberation Serif" w:eastAsia="DejaVu Sans" w:hAnsi="Liberation Serif" w:cs="DejaVu Sans"/>
      <w:color w:val="000000"/>
      <w:sz w:val="24"/>
      <w:szCs w:val="24"/>
      <w:lang w:eastAsia="zh-CN" w:bidi="hi-IN"/>
    </w:rPr>
  </w:style>
  <w:style w:type="character" w:customStyle="1" w:styleId="BodyTextChar">
    <w:name w:val="Body Text Char"/>
    <w:basedOn w:val="DefaultParagraphFont"/>
    <w:link w:val="BodyText"/>
    <w:rsid w:val="001F7B19"/>
    <w:rPr>
      <w:rFonts w:ascii="Liberation Serif" w:eastAsia="DejaVu Sans" w:hAnsi="Liberation Serif" w:cs="DejaVu Sans"/>
      <w:color w:val="000000"/>
      <w:sz w:val="24"/>
      <w:szCs w:val="24"/>
      <w:lang w:eastAsia="zh-CN" w:bidi="hi-IN"/>
    </w:rPr>
  </w:style>
  <w:style w:type="character" w:styleId="UnresolvedMention">
    <w:name w:val="Unresolved Mention"/>
    <w:basedOn w:val="DefaultParagraphFont"/>
    <w:uiPriority w:val="99"/>
    <w:semiHidden/>
    <w:unhideWhenUsed/>
    <w:rsid w:val="00911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817">
      <w:bodyDiv w:val="1"/>
      <w:marLeft w:val="0"/>
      <w:marRight w:val="0"/>
      <w:marTop w:val="0"/>
      <w:marBottom w:val="0"/>
      <w:divBdr>
        <w:top w:val="none" w:sz="0" w:space="0" w:color="auto"/>
        <w:left w:val="none" w:sz="0" w:space="0" w:color="auto"/>
        <w:bottom w:val="none" w:sz="0" w:space="0" w:color="auto"/>
        <w:right w:val="none" w:sz="0" w:space="0" w:color="auto"/>
      </w:divBdr>
    </w:div>
    <w:div w:id="610286314">
      <w:bodyDiv w:val="1"/>
      <w:marLeft w:val="0"/>
      <w:marRight w:val="0"/>
      <w:marTop w:val="0"/>
      <w:marBottom w:val="0"/>
      <w:divBdr>
        <w:top w:val="none" w:sz="0" w:space="0" w:color="auto"/>
        <w:left w:val="none" w:sz="0" w:space="0" w:color="auto"/>
        <w:bottom w:val="none" w:sz="0" w:space="0" w:color="auto"/>
        <w:right w:val="none" w:sz="0" w:space="0" w:color="auto"/>
      </w:divBdr>
      <w:divsChild>
        <w:div w:id="924606815">
          <w:marLeft w:val="480"/>
          <w:marRight w:val="0"/>
          <w:marTop w:val="0"/>
          <w:marBottom w:val="0"/>
          <w:divBdr>
            <w:top w:val="none" w:sz="0" w:space="0" w:color="auto"/>
            <w:left w:val="none" w:sz="0" w:space="0" w:color="auto"/>
            <w:bottom w:val="none" w:sz="0" w:space="0" w:color="auto"/>
            <w:right w:val="none" w:sz="0" w:space="0" w:color="auto"/>
          </w:divBdr>
          <w:divsChild>
            <w:div w:id="1836721529">
              <w:marLeft w:val="0"/>
              <w:marRight w:val="0"/>
              <w:marTop w:val="0"/>
              <w:marBottom w:val="0"/>
              <w:divBdr>
                <w:top w:val="none" w:sz="0" w:space="0" w:color="auto"/>
                <w:left w:val="none" w:sz="0" w:space="0" w:color="auto"/>
                <w:bottom w:val="none" w:sz="0" w:space="0" w:color="auto"/>
                <w:right w:val="none" w:sz="0" w:space="0" w:color="auto"/>
              </w:divBdr>
              <w:divsChild>
                <w:div w:id="124126617">
                  <w:marLeft w:val="0"/>
                  <w:marRight w:val="0"/>
                  <w:marTop w:val="210"/>
                  <w:marBottom w:val="210"/>
                  <w:divBdr>
                    <w:top w:val="none" w:sz="0" w:space="0" w:color="auto"/>
                    <w:left w:val="none" w:sz="0" w:space="0" w:color="auto"/>
                    <w:bottom w:val="none" w:sz="0" w:space="0" w:color="auto"/>
                    <w:right w:val="none" w:sz="0" w:space="0" w:color="auto"/>
                  </w:divBdr>
                  <w:divsChild>
                    <w:div w:id="70664884">
                      <w:marLeft w:val="480"/>
                      <w:marRight w:val="0"/>
                      <w:marTop w:val="0"/>
                      <w:marBottom w:val="0"/>
                      <w:divBdr>
                        <w:top w:val="none" w:sz="0" w:space="0" w:color="auto"/>
                        <w:left w:val="none" w:sz="0" w:space="0" w:color="auto"/>
                        <w:bottom w:val="none" w:sz="0" w:space="0" w:color="auto"/>
                        <w:right w:val="none" w:sz="0" w:space="0" w:color="auto"/>
                      </w:divBdr>
                    </w:div>
                  </w:divsChild>
                </w:div>
                <w:div w:id="698512035">
                  <w:marLeft w:val="0"/>
                  <w:marRight w:val="0"/>
                  <w:marTop w:val="210"/>
                  <w:marBottom w:val="210"/>
                  <w:divBdr>
                    <w:top w:val="none" w:sz="0" w:space="0" w:color="auto"/>
                    <w:left w:val="none" w:sz="0" w:space="0" w:color="auto"/>
                    <w:bottom w:val="none" w:sz="0" w:space="0" w:color="auto"/>
                    <w:right w:val="none" w:sz="0" w:space="0" w:color="auto"/>
                  </w:divBdr>
                  <w:divsChild>
                    <w:div w:id="1388189762">
                      <w:marLeft w:val="480"/>
                      <w:marRight w:val="0"/>
                      <w:marTop w:val="0"/>
                      <w:marBottom w:val="0"/>
                      <w:divBdr>
                        <w:top w:val="none" w:sz="0" w:space="0" w:color="auto"/>
                        <w:left w:val="none" w:sz="0" w:space="0" w:color="auto"/>
                        <w:bottom w:val="none" w:sz="0" w:space="0" w:color="auto"/>
                        <w:right w:val="none" w:sz="0" w:space="0" w:color="auto"/>
                      </w:divBdr>
                    </w:div>
                  </w:divsChild>
                </w:div>
                <w:div w:id="1515070335">
                  <w:marLeft w:val="0"/>
                  <w:marRight w:val="0"/>
                  <w:marTop w:val="210"/>
                  <w:marBottom w:val="210"/>
                  <w:divBdr>
                    <w:top w:val="none" w:sz="0" w:space="0" w:color="auto"/>
                    <w:left w:val="none" w:sz="0" w:space="0" w:color="auto"/>
                    <w:bottom w:val="none" w:sz="0" w:space="0" w:color="auto"/>
                    <w:right w:val="none" w:sz="0" w:space="0" w:color="auto"/>
                  </w:divBdr>
                  <w:divsChild>
                    <w:div w:id="305740676">
                      <w:marLeft w:val="480"/>
                      <w:marRight w:val="0"/>
                      <w:marTop w:val="0"/>
                      <w:marBottom w:val="0"/>
                      <w:divBdr>
                        <w:top w:val="none" w:sz="0" w:space="0" w:color="auto"/>
                        <w:left w:val="none" w:sz="0" w:space="0" w:color="auto"/>
                        <w:bottom w:val="none" w:sz="0" w:space="0" w:color="auto"/>
                        <w:right w:val="none" w:sz="0" w:space="0" w:color="auto"/>
                      </w:divBdr>
                    </w:div>
                  </w:divsChild>
                </w:div>
                <w:div w:id="2063093928">
                  <w:marLeft w:val="0"/>
                  <w:marRight w:val="0"/>
                  <w:marTop w:val="210"/>
                  <w:marBottom w:val="0"/>
                  <w:divBdr>
                    <w:top w:val="none" w:sz="0" w:space="0" w:color="auto"/>
                    <w:left w:val="none" w:sz="0" w:space="0" w:color="auto"/>
                    <w:bottom w:val="none" w:sz="0" w:space="0" w:color="auto"/>
                    <w:right w:val="none" w:sz="0" w:space="0" w:color="auto"/>
                  </w:divBdr>
                  <w:divsChild>
                    <w:div w:id="13735748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06423">
      <w:bodyDiv w:val="1"/>
      <w:marLeft w:val="0"/>
      <w:marRight w:val="0"/>
      <w:marTop w:val="0"/>
      <w:marBottom w:val="0"/>
      <w:divBdr>
        <w:top w:val="none" w:sz="0" w:space="0" w:color="auto"/>
        <w:left w:val="none" w:sz="0" w:space="0" w:color="auto"/>
        <w:bottom w:val="none" w:sz="0" w:space="0" w:color="auto"/>
        <w:right w:val="none" w:sz="0" w:space="0" w:color="auto"/>
      </w:divBdr>
    </w:div>
    <w:div w:id="957879858">
      <w:bodyDiv w:val="1"/>
      <w:marLeft w:val="0"/>
      <w:marRight w:val="0"/>
      <w:marTop w:val="0"/>
      <w:marBottom w:val="0"/>
      <w:divBdr>
        <w:top w:val="none" w:sz="0" w:space="0" w:color="auto"/>
        <w:left w:val="none" w:sz="0" w:space="0" w:color="auto"/>
        <w:bottom w:val="none" w:sz="0" w:space="0" w:color="auto"/>
        <w:right w:val="none" w:sz="0" w:space="0" w:color="auto"/>
      </w:divBdr>
      <w:divsChild>
        <w:div w:id="2019961420">
          <w:marLeft w:val="480"/>
          <w:marRight w:val="0"/>
          <w:marTop w:val="0"/>
          <w:marBottom w:val="0"/>
          <w:divBdr>
            <w:top w:val="none" w:sz="0" w:space="0" w:color="auto"/>
            <w:left w:val="none" w:sz="0" w:space="0" w:color="auto"/>
            <w:bottom w:val="none" w:sz="0" w:space="0" w:color="auto"/>
            <w:right w:val="none" w:sz="0" w:space="0" w:color="auto"/>
          </w:divBdr>
          <w:divsChild>
            <w:div w:id="371807818">
              <w:marLeft w:val="0"/>
              <w:marRight w:val="0"/>
              <w:marTop w:val="0"/>
              <w:marBottom w:val="0"/>
              <w:divBdr>
                <w:top w:val="none" w:sz="0" w:space="0" w:color="auto"/>
                <w:left w:val="none" w:sz="0" w:space="0" w:color="auto"/>
                <w:bottom w:val="none" w:sz="0" w:space="0" w:color="auto"/>
                <w:right w:val="none" w:sz="0" w:space="0" w:color="auto"/>
              </w:divBdr>
              <w:divsChild>
                <w:div w:id="1152331803">
                  <w:marLeft w:val="0"/>
                  <w:marRight w:val="0"/>
                  <w:marTop w:val="210"/>
                  <w:marBottom w:val="210"/>
                  <w:divBdr>
                    <w:top w:val="none" w:sz="0" w:space="0" w:color="auto"/>
                    <w:left w:val="none" w:sz="0" w:space="0" w:color="auto"/>
                    <w:bottom w:val="none" w:sz="0" w:space="0" w:color="auto"/>
                    <w:right w:val="none" w:sz="0" w:space="0" w:color="auto"/>
                  </w:divBdr>
                  <w:divsChild>
                    <w:div w:id="1924411881">
                      <w:marLeft w:val="480"/>
                      <w:marRight w:val="0"/>
                      <w:marTop w:val="0"/>
                      <w:marBottom w:val="0"/>
                      <w:divBdr>
                        <w:top w:val="none" w:sz="0" w:space="0" w:color="auto"/>
                        <w:left w:val="none" w:sz="0" w:space="0" w:color="auto"/>
                        <w:bottom w:val="none" w:sz="0" w:space="0" w:color="auto"/>
                        <w:right w:val="none" w:sz="0" w:space="0" w:color="auto"/>
                      </w:divBdr>
                      <w:divsChild>
                        <w:div w:id="337082586">
                          <w:marLeft w:val="0"/>
                          <w:marRight w:val="0"/>
                          <w:marTop w:val="0"/>
                          <w:marBottom w:val="0"/>
                          <w:divBdr>
                            <w:top w:val="none" w:sz="0" w:space="0" w:color="auto"/>
                            <w:left w:val="none" w:sz="0" w:space="0" w:color="auto"/>
                            <w:bottom w:val="none" w:sz="0" w:space="0" w:color="auto"/>
                            <w:right w:val="none" w:sz="0" w:space="0" w:color="auto"/>
                          </w:divBdr>
                          <w:divsChild>
                            <w:div w:id="540674194">
                              <w:marLeft w:val="0"/>
                              <w:marRight w:val="0"/>
                              <w:marTop w:val="210"/>
                              <w:marBottom w:val="210"/>
                              <w:divBdr>
                                <w:top w:val="none" w:sz="0" w:space="0" w:color="auto"/>
                                <w:left w:val="none" w:sz="0" w:space="0" w:color="auto"/>
                                <w:bottom w:val="none" w:sz="0" w:space="0" w:color="auto"/>
                                <w:right w:val="none" w:sz="0" w:space="0" w:color="auto"/>
                              </w:divBdr>
                              <w:divsChild>
                                <w:div w:id="518616710">
                                  <w:marLeft w:val="480"/>
                                  <w:marRight w:val="0"/>
                                  <w:marTop w:val="0"/>
                                  <w:marBottom w:val="0"/>
                                  <w:divBdr>
                                    <w:top w:val="none" w:sz="0" w:space="0" w:color="auto"/>
                                    <w:left w:val="none" w:sz="0" w:space="0" w:color="auto"/>
                                    <w:bottom w:val="none" w:sz="0" w:space="0" w:color="auto"/>
                                    <w:right w:val="none" w:sz="0" w:space="0" w:color="auto"/>
                                  </w:divBdr>
                                </w:div>
                              </w:divsChild>
                            </w:div>
                            <w:div w:id="893390679">
                              <w:marLeft w:val="0"/>
                              <w:marRight w:val="0"/>
                              <w:marTop w:val="210"/>
                              <w:marBottom w:val="210"/>
                              <w:divBdr>
                                <w:top w:val="none" w:sz="0" w:space="0" w:color="auto"/>
                                <w:left w:val="none" w:sz="0" w:space="0" w:color="auto"/>
                                <w:bottom w:val="none" w:sz="0" w:space="0" w:color="auto"/>
                                <w:right w:val="none" w:sz="0" w:space="0" w:color="auto"/>
                              </w:divBdr>
                              <w:divsChild>
                                <w:div w:id="1394741784">
                                  <w:marLeft w:val="480"/>
                                  <w:marRight w:val="0"/>
                                  <w:marTop w:val="0"/>
                                  <w:marBottom w:val="0"/>
                                  <w:divBdr>
                                    <w:top w:val="none" w:sz="0" w:space="0" w:color="auto"/>
                                    <w:left w:val="none" w:sz="0" w:space="0" w:color="auto"/>
                                    <w:bottom w:val="none" w:sz="0" w:space="0" w:color="auto"/>
                                    <w:right w:val="none" w:sz="0" w:space="0" w:color="auto"/>
                                  </w:divBdr>
                                </w:div>
                              </w:divsChild>
                            </w:div>
                            <w:div w:id="1502813744">
                              <w:marLeft w:val="0"/>
                              <w:marRight w:val="0"/>
                              <w:marTop w:val="210"/>
                              <w:marBottom w:val="210"/>
                              <w:divBdr>
                                <w:top w:val="none" w:sz="0" w:space="0" w:color="auto"/>
                                <w:left w:val="none" w:sz="0" w:space="0" w:color="auto"/>
                                <w:bottom w:val="none" w:sz="0" w:space="0" w:color="auto"/>
                                <w:right w:val="none" w:sz="0" w:space="0" w:color="auto"/>
                              </w:divBdr>
                              <w:divsChild>
                                <w:div w:id="153693700">
                                  <w:marLeft w:val="480"/>
                                  <w:marRight w:val="0"/>
                                  <w:marTop w:val="0"/>
                                  <w:marBottom w:val="0"/>
                                  <w:divBdr>
                                    <w:top w:val="none" w:sz="0" w:space="0" w:color="auto"/>
                                    <w:left w:val="none" w:sz="0" w:space="0" w:color="auto"/>
                                    <w:bottom w:val="none" w:sz="0" w:space="0" w:color="auto"/>
                                    <w:right w:val="none" w:sz="0" w:space="0" w:color="auto"/>
                                  </w:divBdr>
                                </w:div>
                              </w:divsChild>
                            </w:div>
                            <w:div w:id="219487338">
                              <w:marLeft w:val="0"/>
                              <w:marRight w:val="0"/>
                              <w:marTop w:val="210"/>
                              <w:marBottom w:val="0"/>
                              <w:divBdr>
                                <w:top w:val="none" w:sz="0" w:space="0" w:color="auto"/>
                                <w:left w:val="none" w:sz="0" w:space="0" w:color="auto"/>
                                <w:bottom w:val="none" w:sz="0" w:space="0" w:color="auto"/>
                                <w:right w:val="none" w:sz="0" w:space="0" w:color="auto"/>
                              </w:divBdr>
                              <w:divsChild>
                                <w:div w:id="65969577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84669">
      <w:bodyDiv w:val="1"/>
      <w:marLeft w:val="0"/>
      <w:marRight w:val="0"/>
      <w:marTop w:val="0"/>
      <w:marBottom w:val="0"/>
      <w:divBdr>
        <w:top w:val="none" w:sz="0" w:space="0" w:color="auto"/>
        <w:left w:val="none" w:sz="0" w:space="0" w:color="auto"/>
        <w:bottom w:val="none" w:sz="0" w:space="0" w:color="auto"/>
        <w:right w:val="none" w:sz="0" w:space="0" w:color="auto"/>
      </w:divBdr>
      <w:divsChild>
        <w:div w:id="306058920">
          <w:marLeft w:val="480"/>
          <w:marRight w:val="0"/>
          <w:marTop w:val="0"/>
          <w:marBottom w:val="0"/>
          <w:divBdr>
            <w:top w:val="none" w:sz="0" w:space="0" w:color="auto"/>
            <w:left w:val="none" w:sz="0" w:space="0" w:color="auto"/>
            <w:bottom w:val="none" w:sz="0" w:space="0" w:color="auto"/>
            <w:right w:val="none" w:sz="0" w:space="0" w:color="auto"/>
          </w:divBdr>
          <w:divsChild>
            <w:div w:id="491260676">
              <w:marLeft w:val="0"/>
              <w:marRight w:val="0"/>
              <w:marTop w:val="0"/>
              <w:marBottom w:val="0"/>
              <w:divBdr>
                <w:top w:val="none" w:sz="0" w:space="0" w:color="auto"/>
                <w:left w:val="none" w:sz="0" w:space="0" w:color="auto"/>
                <w:bottom w:val="none" w:sz="0" w:space="0" w:color="auto"/>
                <w:right w:val="none" w:sz="0" w:space="0" w:color="auto"/>
              </w:divBdr>
              <w:divsChild>
                <w:div w:id="1897664054">
                  <w:marLeft w:val="0"/>
                  <w:marRight w:val="0"/>
                  <w:marTop w:val="210"/>
                  <w:marBottom w:val="210"/>
                  <w:divBdr>
                    <w:top w:val="none" w:sz="0" w:space="0" w:color="auto"/>
                    <w:left w:val="none" w:sz="0" w:space="0" w:color="auto"/>
                    <w:bottom w:val="none" w:sz="0" w:space="0" w:color="auto"/>
                    <w:right w:val="none" w:sz="0" w:space="0" w:color="auto"/>
                  </w:divBdr>
                  <w:divsChild>
                    <w:div w:id="92091889">
                      <w:marLeft w:val="480"/>
                      <w:marRight w:val="0"/>
                      <w:marTop w:val="0"/>
                      <w:marBottom w:val="0"/>
                      <w:divBdr>
                        <w:top w:val="none" w:sz="0" w:space="0" w:color="auto"/>
                        <w:left w:val="none" w:sz="0" w:space="0" w:color="auto"/>
                        <w:bottom w:val="none" w:sz="0" w:space="0" w:color="auto"/>
                        <w:right w:val="none" w:sz="0" w:space="0" w:color="auto"/>
                      </w:divBdr>
                    </w:div>
                  </w:divsChild>
                </w:div>
                <w:div w:id="1504861150">
                  <w:marLeft w:val="0"/>
                  <w:marRight w:val="0"/>
                  <w:marTop w:val="210"/>
                  <w:marBottom w:val="210"/>
                  <w:divBdr>
                    <w:top w:val="none" w:sz="0" w:space="0" w:color="auto"/>
                    <w:left w:val="none" w:sz="0" w:space="0" w:color="auto"/>
                    <w:bottom w:val="none" w:sz="0" w:space="0" w:color="auto"/>
                    <w:right w:val="none" w:sz="0" w:space="0" w:color="auto"/>
                  </w:divBdr>
                  <w:divsChild>
                    <w:div w:id="792942937">
                      <w:marLeft w:val="480"/>
                      <w:marRight w:val="0"/>
                      <w:marTop w:val="0"/>
                      <w:marBottom w:val="0"/>
                      <w:divBdr>
                        <w:top w:val="none" w:sz="0" w:space="0" w:color="auto"/>
                        <w:left w:val="none" w:sz="0" w:space="0" w:color="auto"/>
                        <w:bottom w:val="none" w:sz="0" w:space="0" w:color="auto"/>
                        <w:right w:val="none" w:sz="0" w:space="0" w:color="auto"/>
                      </w:divBdr>
                    </w:div>
                  </w:divsChild>
                </w:div>
                <w:div w:id="1790708684">
                  <w:marLeft w:val="0"/>
                  <w:marRight w:val="0"/>
                  <w:marTop w:val="210"/>
                  <w:marBottom w:val="0"/>
                  <w:divBdr>
                    <w:top w:val="none" w:sz="0" w:space="0" w:color="auto"/>
                    <w:left w:val="none" w:sz="0" w:space="0" w:color="auto"/>
                    <w:bottom w:val="none" w:sz="0" w:space="0" w:color="auto"/>
                    <w:right w:val="none" w:sz="0" w:space="0" w:color="auto"/>
                  </w:divBdr>
                  <w:divsChild>
                    <w:div w:id="1606989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12263221" TargetMode="External"/><Relationship Id="rId13" Type="http://schemas.openxmlformats.org/officeDocument/2006/relationships/hyperlink" Target="https://ecode360.com/1226335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ode360.com/12263220" TargetMode="External"/><Relationship Id="rId12" Type="http://schemas.openxmlformats.org/officeDocument/2006/relationships/hyperlink" Target="https://ecode360.com/1226335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code360.com/1226335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de360.com/12263349" TargetMode="External"/><Relationship Id="rId5" Type="http://schemas.openxmlformats.org/officeDocument/2006/relationships/footnotes" Target="footnotes.xml"/><Relationship Id="rId15" Type="http://schemas.openxmlformats.org/officeDocument/2006/relationships/hyperlink" Target="https://ecode360.com/12263353" TargetMode="External"/><Relationship Id="rId10" Type="http://schemas.openxmlformats.org/officeDocument/2006/relationships/hyperlink" Target="https://ecode360.com/1226322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ode360.com/12263222" TargetMode="External"/><Relationship Id="rId14" Type="http://schemas.openxmlformats.org/officeDocument/2006/relationships/hyperlink" Target="https://ecode360.com/122633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Shelagh Delaney</cp:lastModifiedBy>
  <cp:revision>9</cp:revision>
  <cp:lastPrinted>2023-04-04T16:55:00Z</cp:lastPrinted>
  <dcterms:created xsi:type="dcterms:W3CDTF">2023-07-07T17:51:00Z</dcterms:created>
  <dcterms:modified xsi:type="dcterms:W3CDTF">2023-07-13T13:25:00Z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2023-04-04T15:38:11Z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5af0c182-7a0a-4be2-b7ba-9c2f6110e467</vt:lpwstr>
  </property>
  <property fmtid="{D5CDD505-2E9C-101B-9397-08002B2CF9AE}" pid="8" name="MSIP_Label_defa4170-0d19-0005-0004-bc88714345d2_ContentBits">
    <vt:lpwstr>0</vt:lpwstr>
  </property>
</Properties>
</file>