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97" w:rsidRPr="00AF43CA" w:rsidRDefault="003A38DA" w:rsidP="008828D2">
      <w:pPr>
        <w:rPr>
          <w:rFonts w:ascii="Times New Roman" w:hAnsi="Times New Roman" w:cs="Times New Roman"/>
        </w:rPr>
      </w:pPr>
      <w:r>
        <w:rPr>
          <w:rFonts w:ascii="Times New Roman" w:hAnsi="Times New Roman" w:cs="Times New Roman"/>
        </w:rPr>
        <w:t>December</w:t>
      </w:r>
      <w:r w:rsidR="00401CBC">
        <w:rPr>
          <w:rFonts w:ascii="Times New Roman" w:hAnsi="Times New Roman" w:cs="Times New Roman"/>
        </w:rPr>
        <w:t xml:space="preserve"> 3</w:t>
      </w:r>
      <w:r w:rsidR="00906960" w:rsidRPr="00AF43CA">
        <w:rPr>
          <w:rFonts w:ascii="Times New Roman" w:hAnsi="Times New Roman" w:cs="Times New Roman"/>
        </w:rPr>
        <w:t>, 2021</w:t>
      </w:r>
    </w:p>
    <w:p w:rsidR="00070016" w:rsidRPr="00AF43CA" w:rsidRDefault="00070016" w:rsidP="008828D2">
      <w:pPr>
        <w:rPr>
          <w:rFonts w:ascii="Times New Roman" w:hAnsi="Times New Roman" w:cs="Times New Roman"/>
        </w:rPr>
      </w:pPr>
      <w:r w:rsidRPr="00AF43CA">
        <w:rPr>
          <w:rFonts w:ascii="Times New Roman" w:hAnsi="Times New Roman" w:cs="Times New Roman"/>
        </w:rPr>
        <w:t xml:space="preserve">Staff Report </w:t>
      </w:r>
    </w:p>
    <w:p w:rsidR="00241C97" w:rsidRPr="00AF43CA" w:rsidRDefault="007B1585" w:rsidP="008828D2">
      <w:pPr>
        <w:rPr>
          <w:rFonts w:ascii="Times New Roman" w:hAnsi="Times New Roman" w:cs="Times New Roman"/>
        </w:rPr>
      </w:pPr>
      <w:r w:rsidRPr="00AF43CA">
        <w:rPr>
          <w:rFonts w:ascii="Times New Roman" w:hAnsi="Times New Roman" w:cs="Times New Roman"/>
        </w:rPr>
        <w:t>PB2021-</w:t>
      </w:r>
      <w:r w:rsidR="003A38DA">
        <w:rPr>
          <w:rFonts w:ascii="Times New Roman" w:hAnsi="Times New Roman" w:cs="Times New Roman"/>
        </w:rPr>
        <w:t>25</w:t>
      </w:r>
      <w:r w:rsidR="003F7235">
        <w:rPr>
          <w:rFonts w:ascii="Times New Roman" w:hAnsi="Times New Roman" w:cs="Times New Roman"/>
        </w:rPr>
        <w:t xml:space="preserve"> </w:t>
      </w:r>
      <w:r w:rsidR="003A38DA">
        <w:rPr>
          <w:rFonts w:ascii="Times New Roman" w:hAnsi="Times New Roman" w:cs="Times New Roman"/>
        </w:rPr>
        <w:t>Buck</w:t>
      </w:r>
      <w:r w:rsidR="0028217E">
        <w:rPr>
          <w:rFonts w:ascii="Times New Roman" w:hAnsi="Times New Roman" w:cs="Times New Roman"/>
        </w:rPr>
        <w:t>,</w:t>
      </w:r>
      <w:r w:rsidR="003A38DA">
        <w:rPr>
          <w:rFonts w:ascii="Times New Roman" w:hAnsi="Times New Roman" w:cs="Times New Roman"/>
        </w:rPr>
        <w:t xml:space="preserve"> Lower County Road/ Fairbanks Drive</w:t>
      </w:r>
      <w:r w:rsidR="003F7235">
        <w:rPr>
          <w:rFonts w:ascii="Times New Roman" w:hAnsi="Times New Roman" w:cs="Times New Roman"/>
        </w:rPr>
        <w:t>, W. Harwich,</w:t>
      </w:r>
      <w:r w:rsidR="003A38DA">
        <w:rPr>
          <w:rFonts w:ascii="Times New Roman" w:hAnsi="Times New Roman" w:cs="Times New Roman"/>
        </w:rPr>
        <w:t xml:space="preserve"> Alternate Access</w:t>
      </w:r>
      <w:r w:rsidR="00B979F4">
        <w:rPr>
          <w:rFonts w:ascii="Times New Roman" w:hAnsi="Times New Roman" w:cs="Times New Roman"/>
        </w:rPr>
        <w:t xml:space="preserve"> Special Permit</w:t>
      </w:r>
    </w:p>
    <w:p w:rsidR="0052519A" w:rsidRPr="00AF43CA" w:rsidRDefault="0052519A" w:rsidP="008828D2">
      <w:pPr>
        <w:rPr>
          <w:rFonts w:ascii="Times New Roman" w:hAnsi="Times New Roman" w:cs="Times New Roman"/>
        </w:rPr>
      </w:pPr>
    </w:p>
    <w:p w:rsidR="006028ED" w:rsidRPr="00AF43CA" w:rsidRDefault="009A3B6C" w:rsidP="00241C97">
      <w:pPr>
        <w:rPr>
          <w:rFonts w:ascii="Times New Roman" w:hAnsi="Times New Roman" w:cs="Times New Roman"/>
          <w:b/>
          <w:u w:val="single"/>
        </w:rPr>
      </w:pPr>
      <w:r w:rsidRPr="00AF43CA">
        <w:rPr>
          <w:rFonts w:ascii="Times New Roman" w:hAnsi="Times New Roman" w:cs="Times New Roman"/>
          <w:b/>
          <w:u w:val="single"/>
        </w:rPr>
        <w:t>Planning Comments</w:t>
      </w:r>
      <w:r w:rsidR="006028ED" w:rsidRPr="00AF43CA">
        <w:rPr>
          <w:rFonts w:ascii="Times New Roman" w:hAnsi="Times New Roman" w:cs="Times New Roman"/>
          <w:b/>
          <w:u w:val="single"/>
        </w:rPr>
        <w:t>:</w:t>
      </w:r>
    </w:p>
    <w:p w:rsidR="00BA7BA7" w:rsidRDefault="00EF618A" w:rsidP="00241C97">
      <w:pPr>
        <w:rPr>
          <w:rFonts w:ascii="Times New Roman" w:hAnsi="Times New Roman" w:cs="Times New Roman"/>
          <w:b/>
        </w:rPr>
      </w:pPr>
      <w:r w:rsidRPr="00AF43CA">
        <w:rPr>
          <w:rFonts w:ascii="Times New Roman" w:hAnsi="Times New Roman" w:cs="Times New Roman"/>
          <w:b/>
        </w:rPr>
        <w:t xml:space="preserve">Recommended </w:t>
      </w:r>
      <w:r w:rsidR="006A38B0" w:rsidRPr="00AF43CA">
        <w:rPr>
          <w:rFonts w:ascii="Times New Roman" w:hAnsi="Times New Roman" w:cs="Times New Roman"/>
          <w:b/>
        </w:rPr>
        <w:t>Findings</w:t>
      </w:r>
    </w:p>
    <w:p w:rsidR="00060D61" w:rsidRDefault="00060D61" w:rsidP="00241C97">
      <w:pPr>
        <w:rPr>
          <w:rFonts w:ascii="Times New Roman" w:hAnsi="Times New Roman" w:cs="Times New Roman"/>
          <w:b/>
        </w:rPr>
      </w:pPr>
    </w:p>
    <w:p w:rsidR="00B979F4" w:rsidRDefault="0028217E" w:rsidP="00060D61">
      <w:pPr>
        <w:pStyle w:val="ListParagraph"/>
        <w:numPr>
          <w:ilvl w:val="0"/>
          <w:numId w:val="24"/>
        </w:numPr>
        <w:rPr>
          <w:rFonts w:ascii="Times New Roman" w:hAnsi="Times New Roman" w:cs="Times New Roman"/>
        </w:rPr>
      </w:pPr>
      <w:r>
        <w:rPr>
          <w:rFonts w:ascii="Times New Roman" w:hAnsi="Times New Roman" w:cs="Times New Roman"/>
        </w:rPr>
        <w:t>Ron and Jill Buck</w:t>
      </w:r>
      <w:r w:rsidR="00060D61">
        <w:rPr>
          <w:rFonts w:ascii="Times New Roman" w:hAnsi="Times New Roman" w:cs="Times New Roman"/>
        </w:rPr>
        <w:t xml:space="preserve"> </w:t>
      </w:r>
      <w:r>
        <w:rPr>
          <w:rFonts w:ascii="Times New Roman" w:hAnsi="Times New Roman" w:cs="Times New Roman"/>
        </w:rPr>
        <w:t>(“applicant</w:t>
      </w:r>
      <w:r w:rsidR="008D11BC">
        <w:rPr>
          <w:rFonts w:ascii="Times New Roman" w:hAnsi="Times New Roman" w:cs="Times New Roman"/>
        </w:rPr>
        <w:t xml:space="preserve">”) </w:t>
      </w:r>
      <w:r w:rsidR="004B2494">
        <w:rPr>
          <w:rFonts w:ascii="Times New Roman" w:hAnsi="Times New Roman" w:cs="Times New Roman"/>
        </w:rPr>
        <w:t>recently purchased</w:t>
      </w:r>
      <w:r w:rsidR="00060D61">
        <w:rPr>
          <w:rFonts w:ascii="Times New Roman" w:hAnsi="Times New Roman" w:cs="Times New Roman"/>
        </w:rPr>
        <w:t xml:space="preserve"> t</w:t>
      </w:r>
      <w:r w:rsidR="00ED11F7">
        <w:rPr>
          <w:rFonts w:ascii="Times New Roman" w:hAnsi="Times New Roman" w:cs="Times New Roman"/>
        </w:rPr>
        <w:t>he vacant, undeveloped land</w:t>
      </w:r>
      <w:r>
        <w:rPr>
          <w:rFonts w:ascii="Times New Roman" w:hAnsi="Times New Roman" w:cs="Times New Roman"/>
        </w:rPr>
        <w:t xml:space="preserve"> fronting on Lower County Road, West Harwich</w:t>
      </w:r>
      <w:r w:rsidR="004B2494">
        <w:rPr>
          <w:rFonts w:ascii="Times New Roman" w:hAnsi="Times New Roman" w:cs="Times New Roman"/>
        </w:rPr>
        <w:t xml:space="preserve">, </w:t>
      </w:r>
      <w:r>
        <w:rPr>
          <w:rFonts w:ascii="Times New Roman" w:hAnsi="Times New Roman" w:cs="Times New Roman"/>
        </w:rPr>
        <w:t xml:space="preserve">shown as “Lot 1” on an </w:t>
      </w:r>
      <w:r w:rsidR="00ED11F7">
        <w:rPr>
          <w:rFonts w:ascii="Times New Roman" w:hAnsi="Times New Roman" w:cs="Times New Roman"/>
        </w:rPr>
        <w:t>“</w:t>
      </w:r>
      <w:r>
        <w:rPr>
          <w:rFonts w:ascii="Times New Roman" w:hAnsi="Times New Roman" w:cs="Times New Roman"/>
        </w:rPr>
        <w:t>Approval Not Required Plan</w:t>
      </w:r>
      <w:r w:rsidR="00ED11F7">
        <w:rPr>
          <w:rFonts w:ascii="Times New Roman" w:hAnsi="Times New Roman" w:cs="Times New Roman"/>
        </w:rPr>
        <w:t>”</w:t>
      </w:r>
      <w:r>
        <w:rPr>
          <w:rFonts w:ascii="Times New Roman" w:hAnsi="Times New Roman" w:cs="Times New Roman"/>
        </w:rPr>
        <w:t xml:space="preserve"> endorsed by the Planning Board </w:t>
      </w:r>
      <w:r w:rsidR="00ED11F7">
        <w:rPr>
          <w:rFonts w:ascii="Times New Roman" w:hAnsi="Times New Roman" w:cs="Times New Roman"/>
        </w:rPr>
        <w:t xml:space="preserve">September 14, </w:t>
      </w:r>
      <w:r>
        <w:rPr>
          <w:rFonts w:ascii="Times New Roman" w:hAnsi="Times New Roman" w:cs="Times New Roman"/>
        </w:rPr>
        <w:t>2021 and recorded with the Barnstable Registry of Deeds in Plan Book 692 Page 42.</w:t>
      </w:r>
      <w:r w:rsidR="00C53C66">
        <w:rPr>
          <w:rStyle w:val="FootnoteReference"/>
          <w:rFonts w:ascii="Times New Roman" w:hAnsi="Times New Roman" w:cs="Times New Roman"/>
        </w:rPr>
        <w:footnoteReference w:id="1"/>
      </w:r>
      <w:r>
        <w:rPr>
          <w:rFonts w:ascii="Times New Roman" w:hAnsi="Times New Roman" w:cs="Times New Roman"/>
        </w:rPr>
        <w:t xml:space="preserve">  The land is in the RH</w:t>
      </w:r>
      <w:r w:rsidR="00B116D4">
        <w:rPr>
          <w:rFonts w:ascii="Times New Roman" w:hAnsi="Times New Roman" w:cs="Times New Roman"/>
        </w:rPr>
        <w:t>-</w:t>
      </w:r>
      <w:r>
        <w:rPr>
          <w:rFonts w:ascii="Times New Roman" w:hAnsi="Times New Roman" w:cs="Times New Roman"/>
        </w:rPr>
        <w:t>1 zoning district.</w:t>
      </w:r>
      <w:r w:rsidR="000C56E4">
        <w:rPr>
          <w:rFonts w:ascii="Times New Roman" w:hAnsi="Times New Roman" w:cs="Times New Roman"/>
        </w:rPr>
        <w:t xml:space="preserve"> (“subject property”)</w:t>
      </w:r>
      <w:r w:rsidR="00C53C66">
        <w:rPr>
          <w:rFonts w:ascii="Times New Roman" w:hAnsi="Times New Roman" w:cs="Times New Roman"/>
        </w:rPr>
        <w:t xml:space="preserve">   </w:t>
      </w:r>
    </w:p>
    <w:p w:rsidR="00060D61" w:rsidRDefault="004B2494" w:rsidP="00060D61">
      <w:pPr>
        <w:pStyle w:val="ListParagraph"/>
        <w:numPr>
          <w:ilvl w:val="0"/>
          <w:numId w:val="24"/>
        </w:numPr>
        <w:rPr>
          <w:rFonts w:ascii="Times New Roman" w:hAnsi="Times New Roman" w:cs="Times New Roman"/>
        </w:rPr>
      </w:pPr>
      <w:r>
        <w:rPr>
          <w:rFonts w:ascii="Times New Roman" w:hAnsi="Times New Roman" w:cs="Times New Roman"/>
        </w:rPr>
        <w:t>The applicant is preparing to build a residence on the subject property</w:t>
      </w:r>
      <w:r w:rsidR="00B979F4">
        <w:rPr>
          <w:rFonts w:ascii="Times New Roman" w:hAnsi="Times New Roman" w:cs="Times New Roman"/>
        </w:rPr>
        <w:t xml:space="preserve"> and would like to a</w:t>
      </w:r>
      <w:r w:rsidR="00DF6C6B">
        <w:rPr>
          <w:rFonts w:ascii="Times New Roman" w:hAnsi="Times New Roman" w:cs="Times New Roman"/>
        </w:rPr>
        <w:t>ccess the property from Fairbanks</w:t>
      </w:r>
      <w:r w:rsidR="00B979F4">
        <w:rPr>
          <w:rFonts w:ascii="Times New Roman" w:hAnsi="Times New Roman" w:cs="Times New Roman"/>
        </w:rPr>
        <w:t xml:space="preserve"> Drive</w:t>
      </w:r>
      <w:r w:rsidR="0092248F">
        <w:rPr>
          <w:rFonts w:ascii="Times New Roman" w:hAnsi="Times New Roman" w:cs="Times New Roman"/>
        </w:rPr>
        <w:t xml:space="preserve"> rather than from the property’s legal frontage on Lower County Road.</w:t>
      </w:r>
    </w:p>
    <w:p w:rsidR="00C37D45" w:rsidRDefault="00DF6C6B" w:rsidP="00C37D45">
      <w:pPr>
        <w:pStyle w:val="ListParagraph"/>
        <w:numPr>
          <w:ilvl w:val="0"/>
          <w:numId w:val="24"/>
        </w:numPr>
        <w:rPr>
          <w:rFonts w:ascii="Times New Roman" w:hAnsi="Times New Roman" w:cs="Times New Roman"/>
        </w:rPr>
      </w:pPr>
      <w:r>
        <w:rPr>
          <w:rFonts w:ascii="Times New Roman" w:hAnsi="Times New Roman" w:cs="Times New Roman"/>
        </w:rPr>
        <w:t>Fairbanks</w:t>
      </w:r>
      <w:r w:rsidR="0092248F">
        <w:rPr>
          <w:rFonts w:ascii="Times New Roman" w:hAnsi="Times New Roman" w:cs="Times New Roman"/>
        </w:rPr>
        <w:t xml:space="preserve"> Drive is a </w:t>
      </w:r>
      <w:r w:rsidR="00ED11F7">
        <w:rPr>
          <w:rFonts w:ascii="Times New Roman" w:hAnsi="Times New Roman" w:cs="Times New Roman"/>
        </w:rPr>
        <w:t xml:space="preserve">50’ wide </w:t>
      </w:r>
      <w:r w:rsidR="0092248F">
        <w:rPr>
          <w:rFonts w:ascii="Times New Roman" w:hAnsi="Times New Roman" w:cs="Times New Roman"/>
        </w:rPr>
        <w:t>private subdivision r</w:t>
      </w:r>
      <w:r w:rsidR="00ED11F7">
        <w:rPr>
          <w:rFonts w:ascii="Times New Roman" w:hAnsi="Times New Roman" w:cs="Times New Roman"/>
        </w:rPr>
        <w:t>oad; the travelled way within the road layout</w:t>
      </w:r>
      <w:r w:rsidR="00B116D4">
        <w:rPr>
          <w:rFonts w:ascii="Times New Roman" w:hAnsi="Times New Roman" w:cs="Times New Roman"/>
        </w:rPr>
        <w:t xml:space="preserve"> is dirt and approximately 12’</w:t>
      </w:r>
      <w:r w:rsidR="0092248F">
        <w:rPr>
          <w:rFonts w:ascii="Times New Roman" w:hAnsi="Times New Roman" w:cs="Times New Roman"/>
        </w:rPr>
        <w:t xml:space="preserve"> feet wide.  The applicant appears to have a</w:t>
      </w:r>
      <w:r>
        <w:rPr>
          <w:rFonts w:ascii="Times New Roman" w:hAnsi="Times New Roman" w:cs="Times New Roman"/>
        </w:rPr>
        <w:t xml:space="preserve"> deeded right of way in Fairbanks</w:t>
      </w:r>
      <w:r w:rsidR="0092248F">
        <w:rPr>
          <w:rFonts w:ascii="Times New Roman" w:hAnsi="Times New Roman" w:cs="Times New Roman"/>
        </w:rPr>
        <w:t xml:space="preserve"> Drive (See deed recorded </w:t>
      </w:r>
      <w:r w:rsidR="00ED11F7">
        <w:rPr>
          <w:rFonts w:ascii="Times New Roman" w:hAnsi="Times New Roman" w:cs="Times New Roman"/>
        </w:rPr>
        <w:t xml:space="preserve">with the Barnstable Registry of Deeds </w:t>
      </w:r>
      <w:r w:rsidR="0092248F">
        <w:rPr>
          <w:rFonts w:ascii="Times New Roman" w:hAnsi="Times New Roman" w:cs="Times New Roman"/>
        </w:rPr>
        <w:t xml:space="preserve">in </w:t>
      </w:r>
      <w:r w:rsidR="00ED11F7">
        <w:rPr>
          <w:rFonts w:ascii="Times New Roman" w:hAnsi="Times New Roman" w:cs="Times New Roman"/>
        </w:rPr>
        <w:t xml:space="preserve">Deed </w:t>
      </w:r>
      <w:r w:rsidR="0092248F">
        <w:rPr>
          <w:rFonts w:ascii="Times New Roman" w:hAnsi="Times New Roman" w:cs="Times New Roman"/>
        </w:rPr>
        <w:t xml:space="preserve">Book </w:t>
      </w:r>
      <w:r w:rsidR="00ED11F7">
        <w:rPr>
          <w:rFonts w:ascii="Times New Roman" w:hAnsi="Times New Roman" w:cs="Times New Roman"/>
        </w:rPr>
        <w:t xml:space="preserve">34533 </w:t>
      </w:r>
      <w:r w:rsidR="0092248F">
        <w:rPr>
          <w:rFonts w:ascii="Times New Roman" w:hAnsi="Times New Roman" w:cs="Times New Roman"/>
        </w:rPr>
        <w:t>Page</w:t>
      </w:r>
      <w:r w:rsidR="00ED11F7">
        <w:rPr>
          <w:rFonts w:ascii="Times New Roman" w:hAnsi="Times New Roman" w:cs="Times New Roman"/>
        </w:rPr>
        <w:t xml:space="preserve"> 77</w:t>
      </w:r>
      <w:r w:rsidR="0092248F">
        <w:rPr>
          <w:rFonts w:ascii="Times New Roman" w:hAnsi="Times New Roman" w:cs="Times New Roman"/>
        </w:rPr>
        <w:t>)</w:t>
      </w:r>
      <w:r w:rsidR="00ED11F7">
        <w:rPr>
          <w:rFonts w:ascii="Times New Roman" w:hAnsi="Times New Roman" w:cs="Times New Roman"/>
        </w:rPr>
        <w:t>.</w:t>
      </w:r>
    </w:p>
    <w:p w:rsidR="00B907CA" w:rsidRDefault="00ED11F7" w:rsidP="007B1585">
      <w:pPr>
        <w:pStyle w:val="ListParagraph"/>
        <w:numPr>
          <w:ilvl w:val="0"/>
          <w:numId w:val="24"/>
        </w:numPr>
        <w:rPr>
          <w:rFonts w:ascii="Times New Roman" w:hAnsi="Times New Roman" w:cs="Times New Roman"/>
        </w:rPr>
      </w:pPr>
      <w:r>
        <w:rPr>
          <w:rFonts w:ascii="Times New Roman" w:hAnsi="Times New Roman" w:cs="Times New Roman"/>
        </w:rPr>
        <w:t>The subject property has the minimum required legal frontage along Lower County Road, which is an improved public way.</w:t>
      </w:r>
      <w:r w:rsidR="00B907CA">
        <w:rPr>
          <w:rFonts w:ascii="Times New Roman" w:hAnsi="Times New Roman" w:cs="Times New Roman"/>
        </w:rPr>
        <w:t xml:space="preserve">  </w:t>
      </w:r>
    </w:p>
    <w:p w:rsidR="00B907CA" w:rsidRPr="00B907CA" w:rsidRDefault="00B907CA" w:rsidP="00B907CA">
      <w:pPr>
        <w:pStyle w:val="ListParagraph"/>
        <w:numPr>
          <w:ilvl w:val="0"/>
          <w:numId w:val="24"/>
        </w:numPr>
        <w:rPr>
          <w:rFonts w:ascii="Times New Roman" w:hAnsi="Times New Roman" w:cs="Times New Roman"/>
        </w:rPr>
      </w:pPr>
      <w:r>
        <w:rPr>
          <w:rFonts w:ascii="Times New Roman" w:hAnsi="Times New Roman" w:cs="Times New Roman"/>
        </w:rPr>
        <w:t>The subject proper</w:t>
      </w:r>
      <w:r w:rsidR="00DF6C6B">
        <w:rPr>
          <w:rFonts w:ascii="Times New Roman" w:hAnsi="Times New Roman" w:cs="Times New Roman"/>
        </w:rPr>
        <w:t>ty also has frontage on Fairbanks</w:t>
      </w:r>
      <w:r>
        <w:rPr>
          <w:rFonts w:ascii="Times New Roman" w:hAnsi="Times New Roman" w:cs="Times New Roman"/>
        </w:rPr>
        <w:t xml:space="preserve"> Drive but less than the</w:t>
      </w:r>
      <w:r w:rsidR="00C91892">
        <w:rPr>
          <w:rFonts w:ascii="Times New Roman" w:hAnsi="Times New Roman" w:cs="Times New Roman"/>
        </w:rPr>
        <w:t xml:space="preserve"> minimum required in the applic</w:t>
      </w:r>
      <w:r>
        <w:rPr>
          <w:rFonts w:ascii="Times New Roman" w:hAnsi="Times New Roman" w:cs="Times New Roman"/>
        </w:rPr>
        <w:t>able RH</w:t>
      </w:r>
      <w:r w:rsidR="00B116D4">
        <w:rPr>
          <w:rFonts w:ascii="Times New Roman" w:hAnsi="Times New Roman" w:cs="Times New Roman"/>
        </w:rPr>
        <w:t>-</w:t>
      </w:r>
      <w:r>
        <w:rPr>
          <w:rFonts w:ascii="Times New Roman" w:hAnsi="Times New Roman" w:cs="Times New Roman"/>
        </w:rPr>
        <w:t>1 zoni</w:t>
      </w:r>
      <w:r w:rsidR="00DF6C6B">
        <w:rPr>
          <w:rFonts w:ascii="Times New Roman" w:hAnsi="Times New Roman" w:cs="Times New Roman"/>
        </w:rPr>
        <w:t>n</w:t>
      </w:r>
      <w:r>
        <w:rPr>
          <w:rFonts w:ascii="Times New Roman" w:hAnsi="Times New Roman" w:cs="Times New Roman"/>
        </w:rPr>
        <w:t>g district.</w:t>
      </w:r>
    </w:p>
    <w:p w:rsidR="007933BA" w:rsidRDefault="00ED11F7" w:rsidP="007B1585">
      <w:pPr>
        <w:pStyle w:val="ListParagraph"/>
        <w:numPr>
          <w:ilvl w:val="0"/>
          <w:numId w:val="24"/>
        </w:numPr>
        <w:rPr>
          <w:rFonts w:ascii="Times New Roman" w:hAnsi="Times New Roman" w:cs="Times New Roman"/>
        </w:rPr>
      </w:pPr>
      <w:r>
        <w:rPr>
          <w:rFonts w:ascii="Times New Roman" w:hAnsi="Times New Roman" w:cs="Times New Roman"/>
        </w:rPr>
        <w:t xml:space="preserve">To authorize exclusive and principal </w:t>
      </w:r>
      <w:r w:rsidR="00B907CA">
        <w:rPr>
          <w:rFonts w:ascii="Times New Roman" w:hAnsi="Times New Roman" w:cs="Times New Roman"/>
        </w:rPr>
        <w:t xml:space="preserve">access </w:t>
      </w:r>
      <w:r w:rsidR="00DF6C6B">
        <w:rPr>
          <w:rFonts w:ascii="Times New Roman" w:hAnsi="Times New Roman" w:cs="Times New Roman"/>
        </w:rPr>
        <w:t>from Fairbanks</w:t>
      </w:r>
      <w:r>
        <w:rPr>
          <w:rFonts w:ascii="Times New Roman" w:hAnsi="Times New Roman" w:cs="Times New Roman"/>
        </w:rPr>
        <w:t xml:space="preserve"> Drive </w:t>
      </w:r>
      <w:r w:rsidR="009A246B">
        <w:rPr>
          <w:rFonts w:ascii="Times New Roman" w:hAnsi="Times New Roman" w:cs="Times New Roman"/>
        </w:rPr>
        <w:t xml:space="preserve">to serve the proposed residence </w:t>
      </w:r>
      <w:r>
        <w:rPr>
          <w:rFonts w:ascii="Times New Roman" w:hAnsi="Times New Roman" w:cs="Times New Roman"/>
        </w:rPr>
        <w:t xml:space="preserve">rather than </w:t>
      </w:r>
      <w:r w:rsidR="00DF6C6B">
        <w:rPr>
          <w:rFonts w:ascii="Times New Roman" w:hAnsi="Times New Roman" w:cs="Times New Roman"/>
        </w:rPr>
        <w:t xml:space="preserve">access </w:t>
      </w:r>
      <w:r>
        <w:rPr>
          <w:rFonts w:ascii="Times New Roman" w:hAnsi="Times New Roman" w:cs="Times New Roman"/>
        </w:rPr>
        <w:t xml:space="preserve">over </w:t>
      </w:r>
      <w:r w:rsidR="00B907CA">
        <w:rPr>
          <w:rFonts w:ascii="Times New Roman" w:hAnsi="Times New Roman" w:cs="Times New Roman"/>
        </w:rPr>
        <w:t>the subject property’s legal frontage on Lower County Road</w:t>
      </w:r>
      <w:r>
        <w:rPr>
          <w:rFonts w:ascii="Times New Roman" w:hAnsi="Times New Roman" w:cs="Times New Roman"/>
        </w:rPr>
        <w:t>, the applicant has applied for an ‘</w:t>
      </w:r>
      <w:r w:rsidR="009A246B">
        <w:rPr>
          <w:rFonts w:ascii="Times New Roman" w:hAnsi="Times New Roman" w:cs="Times New Roman"/>
        </w:rPr>
        <w:t>Alternate A</w:t>
      </w:r>
      <w:r>
        <w:rPr>
          <w:rFonts w:ascii="Times New Roman" w:hAnsi="Times New Roman" w:cs="Times New Roman"/>
        </w:rPr>
        <w:t>ccess’ special permit under section 325-18K.</w:t>
      </w:r>
    </w:p>
    <w:p w:rsidR="00B907CA" w:rsidRDefault="00B907CA" w:rsidP="007B1585">
      <w:pPr>
        <w:pStyle w:val="ListParagraph"/>
        <w:numPr>
          <w:ilvl w:val="0"/>
          <w:numId w:val="24"/>
        </w:numPr>
        <w:rPr>
          <w:rFonts w:ascii="Times New Roman" w:hAnsi="Times New Roman" w:cs="Times New Roman"/>
        </w:rPr>
      </w:pPr>
      <w:r>
        <w:rPr>
          <w:rFonts w:ascii="Times New Roman" w:hAnsi="Times New Roman" w:cs="Times New Roman"/>
        </w:rPr>
        <w:t>The pro</w:t>
      </w:r>
      <w:r w:rsidR="00C91892">
        <w:rPr>
          <w:rFonts w:ascii="Times New Roman" w:hAnsi="Times New Roman" w:cs="Times New Roman"/>
        </w:rPr>
        <w:t>p</w:t>
      </w:r>
      <w:bookmarkStart w:id="0" w:name="_GoBack"/>
      <w:bookmarkEnd w:id="0"/>
      <w:r>
        <w:rPr>
          <w:rFonts w:ascii="Times New Roman" w:hAnsi="Times New Roman" w:cs="Times New Roman"/>
        </w:rPr>
        <w:t xml:space="preserve">osed </w:t>
      </w:r>
      <w:r w:rsidR="00DF6C6B">
        <w:rPr>
          <w:rFonts w:ascii="Times New Roman" w:hAnsi="Times New Roman" w:cs="Times New Roman"/>
        </w:rPr>
        <w:t xml:space="preserve">alternate </w:t>
      </w:r>
      <w:r>
        <w:rPr>
          <w:rFonts w:ascii="Times New Roman" w:hAnsi="Times New Roman" w:cs="Times New Roman"/>
        </w:rPr>
        <w:t>access meets the applicable criteria set out in said section</w:t>
      </w:r>
      <w:r w:rsidR="00A41563">
        <w:rPr>
          <w:rFonts w:ascii="Times New Roman" w:hAnsi="Times New Roman" w:cs="Times New Roman"/>
        </w:rPr>
        <w:t>s</w:t>
      </w:r>
      <w:r>
        <w:rPr>
          <w:rFonts w:ascii="Times New Roman" w:hAnsi="Times New Roman" w:cs="Times New Roman"/>
        </w:rPr>
        <w:t xml:space="preserve"> 325-18K</w:t>
      </w:r>
      <w:r w:rsidR="00A41563">
        <w:rPr>
          <w:rFonts w:ascii="Times New Roman" w:hAnsi="Times New Roman" w:cs="Times New Roman"/>
        </w:rPr>
        <w:t xml:space="preserve"> and 325-51</w:t>
      </w:r>
      <w:r>
        <w:rPr>
          <w:rFonts w:ascii="Times New Roman" w:hAnsi="Times New Roman" w:cs="Times New Roman"/>
        </w:rPr>
        <w:t>:</w:t>
      </w:r>
    </w:p>
    <w:p w:rsidR="00C91892" w:rsidRDefault="00C91892" w:rsidP="00C91892">
      <w:pPr>
        <w:pStyle w:val="ListParagraph"/>
        <w:numPr>
          <w:ilvl w:val="1"/>
          <w:numId w:val="24"/>
        </w:numPr>
        <w:rPr>
          <w:rFonts w:ascii="Times New Roman" w:hAnsi="Times New Roman" w:cs="Times New Roman"/>
        </w:rPr>
      </w:pPr>
      <w:r>
        <w:rPr>
          <w:rFonts w:ascii="Times New Roman" w:hAnsi="Times New Roman" w:cs="Times New Roman"/>
        </w:rPr>
        <w:t>The proposed access is superior to the access over the subject property’s legal frontage:</w:t>
      </w:r>
    </w:p>
    <w:p w:rsidR="00C91892" w:rsidRDefault="00DF6C6B" w:rsidP="00C91892">
      <w:pPr>
        <w:pStyle w:val="ListParagraph"/>
        <w:numPr>
          <w:ilvl w:val="2"/>
          <w:numId w:val="24"/>
        </w:numPr>
        <w:rPr>
          <w:rFonts w:ascii="Times New Roman" w:hAnsi="Times New Roman" w:cs="Times New Roman"/>
        </w:rPr>
      </w:pPr>
      <w:r>
        <w:rPr>
          <w:rFonts w:ascii="Times New Roman" w:hAnsi="Times New Roman" w:cs="Times New Roman"/>
        </w:rPr>
        <w:t xml:space="preserve">Fairbanks Drive </w:t>
      </w:r>
      <w:r w:rsidR="00C91892">
        <w:rPr>
          <w:rFonts w:ascii="Times New Roman" w:hAnsi="Times New Roman" w:cs="Times New Roman"/>
        </w:rPr>
        <w:t>is a low-volume, low-speed roadway and has few points of potenti</w:t>
      </w:r>
      <w:r w:rsidR="00B116D4">
        <w:rPr>
          <w:rFonts w:ascii="Times New Roman" w:hAnsi="Times New Roman" w:cs="Times New Roman"/>
        </w:rPr>
        <w:t>al traffic safety conflicts such as</w:t>
      </w:r>
      <w:r w:rsidR="00C91892">
        <w:rPr>
          <w:rFonts w:ascii="Times New Roman" w:hAnsi="Times New Roman" w:cs="Times New Roman"/>
        </w:rPr>
        <w:t xml:space="preserve"> </w:t>
      </w:r>
      <w:r w:rsidR="002D1122">
        <w:rPr>
          <w:rFonts w:ascii="Times New Roman" w:hAnsi="Times New Roman" w:cs="Times New Roman"/>
        </w:rPr>
        <w:t xml:space="preserve">sidewalks, </w:t>
      </w:r>
      <w:r w:rsidR="00C91892">
        <w:rPr>
          <w:rFonts w:ascii="Times New Roman" w:hAnsi="Times New Roman" w:cs="Times New Roman"/>
        </w:rPr>
        <w:t>intersecting roads and driveways;</w:t>
      </w:r>
    </w:p>
    <w:p w:rsidR="00C91892" w:rsidRDefault="00DF6C6B" w:rsidP="00C91892">
      <w:pPr>
        <w:pStyle w:val="ListParagraph"/>
        <w:numPr>
          <w:ilvl w:val="2"/>
          <w:numId w:val="24"/>
        </w:numPr>
        <w:rPr>
          <w:rFonts w:ascii="Times New Roman" w:hAnsi="Times New Roman" w:cs="Times New Roman"/>
        </w:rPr>
      </w:pPr>
      <w:r>
        <w:rPr>
          <w:rFonts w:ascii="Times New Roman" w:hAnsi="Times New Roman" w:cs="Times New Roman"/>
        </w:rPr>
        <w:t xml:space="preserve">Fairbanks Drive </w:t>
      </w:r>
      <w:r w:rsidR="00C91892">
        <w:rPr>
          <w:rFonts w:ascii="Times New Roman" w:hAnsi="Times New Roman" w:cs="Times New Roman"/>
        </w:rPr>
        <w:t xml:space="preserve">is relatively short </w:t>
      </w:r>
      <w:r w:rsidR="00B116D4">
        <w:rPr>
          <w:rFonts w:ascii="Times New Roman" w:hAnsi="Times New Roman" w:cs="Times New Roman"/>
        </w:rPr>
        <w:t xml:space="preserve">in length </w:t>
      </w:r>
      <w:r w:rsidR="00C91892">
        <w:rPr>
          <w:rFonts w:ascii="Times New Roman" w:hAnsi="Times New Roman" w:cs="Times New Roman"/>
        </w:rPr>
        <w:t>and connects to Riverside Drive, an improved public way;</w:t>
      </w:r>
    </w:p>
    <w:p w:rsidR="00C91892" w:rsidRDefault="00DF6C6B" w:rsidP="00C91892">
      <w:pPr>
        <w:pStyle w:val="ListParagraph"/>
        <w:numPr>
          <w:ilvl w:val="2"/>
          <w:numId w:val="24"/>
        </w:numPr>
        <w:rPr>
          <w:rFonts w:ascii="Times New Roman" w:hAnsi="Times New Roman" w:cs="Times New Roman"/>
        </w:rPr>
      </w:pPr>
      <w:r>
        <w:rPr>
          <w:rFonts w:ascii="Times New Roman" w:hAnsi="Times New Roman" w:cs="Times New Roman"/>
        </w:rPr>
        <w:t xml:space="preserve">Fairbanks Drive </w:t>
      </w:r>
      <w:r w:rsidR="00C91892">
        <w:rPr>
          <w:rFonts w:ascii="Times New Roman" w:hAnsi="Times New Roman" w:cs="Times New Roman"/>
        </w:rPr>
        <w:t>only serves or has the potential to serve five (5) or fewer building lots;</w:t>
      </w:r>
    </w:p>
    <w:p w:rsidR="00B907CA" w:rsidRDefault="00C91892" w:rsidP="00C91892">
      <w:pPr>
        <w:pStyle w:val="ListParagraph"/>
        <w:numPr>
          <w:ilvl w:val="2"/>
          <w:numId w:val="24"/>
        </w:numPr>
        <w:rPr>
          <w:rFonts w:ascii="Times New Roman" w:hAnsi="Times New Roman" w:cs="Times New Roman"/>
        </w:rPr>
      </w:pPr>
      <w:r>
        <w:rPr>
          <w:rFonts w:ascii="Times New Roman" w:hAnsi="Times New Roman" w:cs="Times New Roman"/>
        </w:rPr>
        <w:t>Lower County Road has a curve where the driveway access to the subject property would otherwise be located, creating less than optimal vehicle sight-lines or stopping distance;</w:t>
      </w:r>
    </w:p>
    <w:p w:rsidR="00C91892" w:rsidRDefault="00C91892" w:rsidP="00C91892">
      <w:pPr>
        <w:pStyle w:val="ListParagraph"/>
        <w:numPr>
          <w:ilvl w:val="2"/>
          <w:numId w:val="24"/>
        </w:numPr>
        <w:rPr>
          <w:rFonts w:ascii="Times New Roman" w:hAnsi="Times New Roman" w:cs="Times New Roman"/>
        </w:rPr>
      </w:pPr>
      <w:r>
        <w:rPr>
          <w:rFonts w:ascii="Times New Roman" w:hAnsi="Times New Roman" w:cs="Times New Roman"/>
        </w:rPr>
        <w:t xml:space="preserve">Access from </w:t>
      </w:r>
      <w:r w:rsidR="00DF6C6B">
        <w:rPr>
          <w:rFonts w:ascii="Times New Roman" w:hAnsi="Times New Roman" w:cs="Times New Roman"/>
        </w:rPr>
        <w:t xml:space="preserve">Fairbanks Drive </w:t>
      </w:r>
      <w:r>
        <w:rPr>
          <w:rFonts w:ascii="Times New Roman" w:hAnsi="Times New Roman" w:cs="Times New Roman"/>
        </w:rPr>
        <w:t>will allow the applicant to retain the continuous, existing vegetated buffer on the subject property along its boundary with Lower County Road, in turn helping to preserve the existing desirable aesthetic</w:t>
      </w:r>
      <w:r w:rsidR="00DF6C6B">
        <w:rPr>
          <w:rFonts w:ascii="Times New Roman" w:hAnsi="Times New Roman" w:cs="Times New Roman"/>
        </w:rPr>
        <w:t>s and</w:t>
      </w:r>
      <w:r>
        <w:rPr>
          <w:rFonts w:ascii="Times New Roman" w:hAnsi="Times New Roman" w:cs="Times New Roman"/>
        </w:rPr>
        <w:t xml:space="preserve"> character of the surrounding area.</w:t>
      </w:r>
    </w:p>
    <w:p w:rsidR="002D1122" w:rsidRDefault="002D1122" w:rsidP="00C91892">
      <w:pPr>
        <w:pStyle w:val="ListParagraph"/>
        <w:numPr>
          <w:ilvl w:val="2"/>
          <w:numId w:val="24"/>
        </w:numPr>
        <w:rPr>
          <w:rFonts w:ascii="Times New Roman" w:hAnsi="Times New Roman" w:cs="Times New Roman"/>
        </w:rPr>
      </w:pPr>
      <w:r>
        <w:rPr>
          <w:rFonts w:ascii="Times New Roman" w:hAnsi="Times New Roman" w:cs="Times New Roman"/>
        </w:rPr>
        <w:t>Access from Fairbanks Drive avoids physical disturbance or disruption to Lower County Road or to the public sidewalk along Lower County Road along the subject property’s frontage.</w:t>
      </w:r>
    </w:p>
    <w:p w:rsidR="00A41563" w:rsidRDefault="009A246B" w:rsidP="00A41563">
      <w:pPr>
        <w:pStyle w:val="ListParagraph"/>
        <w:numPr>
          <w:ilvl w:val="1"/>
          <w:numId w:val="24"/>
        </w:numPr>
        <w:rPr>
          <w:rFonts w:ascii="Times New Roman" w:hAnsi="Times New Roman" w:cs="Times New Roman"/>
        </w:rPr>
      </w:pPr>
      <w:r>
        <w:rPr>
          <w:rFonts w:ascii="Times New Roman" w:hAnsi="Times New Roman" w:cs="Times New Roman"/>
        </w:rPr>
        <w:t xml:space="preserve">There is </w:t>
      </w:r>
      <w:r w:rsidR="00DF6C6B">
        <w:rPr>
          <w:rFonts w:ascii="Times New Roman" w:hAnsi="Times New Roman" w:cs="Times New Roman"/>
        </w:rPr>
        <w:t xml:space="preserve">an existing </w:t>
      </w:r>
      <w:r>
        <w:rPr>
          <w:rFonts w:ascii="Times New Roman" w:hAnsi="Times New Roman" w:cs="Times New Roman"/>
        </w:rPr>
        <w:t xml:space="preserve">continuous cleared area of at least 16’ wide and 16’ high </w:t>
      </w:r>
      <w:r w:rsidR="00DF6C6B">
        <w:rPr>
          <w:rFonts w:ascii="Times New Roman" w:hAnsi="Times New Roman" w:cs="Times New Roman"/>
        </w:rPr>
        <w:t xml:space="preserve">from Riverside Drive </w:t>
      </w:r>
      <w:r w:rsidR="000C56E4">
        <w:rPr>
          <w:rFonts w:ascii="Times New Roman" w:hAnsi="Times New Roman" w:cs="Times New Roman"/>
        </w:rPr>
        <w:t xml:space="preserve">along </w:t>
      </w:r>
      <w:r w:rsidR="00DF6C6B">
        <w:rPr>
          <w:rFonts w:ascii="Times New Roman" w:hAnsi="Times New Roman" w:cs="Times New Roman"/>
        </w:rPr>
        <w:t xml:space="preserve">Fairbanks Drive into the subject property to allow for </w:t>
      </w:r>
      <w:proofErr w:type="spellStart"/>
      <w:r w:rsidR="00DF6C6B">
        <w:rPr>
          <w:rFonts w:ascii="Times New Roman" w:hAnsi="Times New Roman" w:cs="Times New Roman"/>
        </w:rPr>
        <w:t>vehiclular</w:t>
      </w:r>
      <w:proofErr w:type="spellEnd"/>
      <w:r w:rsidR="00DF6C6B">
        <w:rPr>
          <w:rFonts w:ascii="Times New Roman" w:hAnsi="Times New Roman" w:cs="Times New Roman"/>
        </w:rPr>
        <w:t xml:space="preserve"> access.</w:t>
      </w:r>
    </w:p>
    <w:p w:rsidR="00A41563" w:rsidRDefault="00A41563" w:rsidP="00A41563">
      <w:pPr>
        <w:pStyle w:val="ListParagraph"/>
        <w:numPr>
          <w:ilvl w:val="1"/>
          <w:numId w:val="24"/>
        </w:numPr>
        <w:rPr>
          <w:rFonts w:ascii="Times New Roman" w:hAnsi="Times New Roman" w:cs="Times New Roman"/>
        </w:rPr>
      </w:pPr>
      <w:r>
        <w:rPr>
          <w:rFonts w:ascii="Times New Roman" w:hAnsi="Times New Roman" w:cs="Times New Roman"/>
        </w:rPr>
        <w:lastRenderedPageBreak/>
        <w:t xml:space="preserve">The access driveway proposed to serve the subject property from </w:t>
      </w:r>
      <w:r w:rsidR="00DF6C6B">
        <w:rPr>
          <w:rFonts w:ascii="Times New Roman" w:hAnsi="Times New Roman" w:cs="Times New Roman"/>
        </w:rPr>
        <w:t xml:space="preserve">Fairbanks Drive </w:t>
      </w:r>
      <w:r>
        <w:rPr>
          <w:rFonts w:ascii="Times New Roman" w:hAnsi="Times New Roman" w:cs="Times New Roman"/>
        </w:rPr>
        <w:t>will be at least 12’ wide.</w:t>
      </w:r>
    </w:p>
    <w:p w:rsidR="00A41563" w:rsidRPr="00A41563" w:rsidRDefault="00A41563" w:rsidP="00A41563">
      <w:pPr>
        <w:pStyle w:val="ListParagraph"/>
        <w:numPr>
          <w:ilvl w:val="1"/>
          <w:numId w:val="24"/>
        </w:numPr>
        <w:rPr>
          <w:rFonts w:ascii="Times New Roman" w:hAnsi="Times New Roman" w:cs="Times New Roman"/>
        </w:rPr>
      </w:pPr>
      <w:r w:rsidRPr="00A41563">
        <w:rPr>
          <w:rFonts w:ascii="Times New Roman" w:hAnsi="Times New Roman" w:cs="Times New Roman"/>
        </w:rPr>
        <w:t>The proposed Alternate Access will not adversel</w:t>
      </w:r>
      <w:r w:rsidR="00DF6C6B">
        <w:rPr>
          <w:rFonts w:ascii="Times New Roman" w:hAnsi="Times New Roman" w:cs="Times New Roman"/>
        </w:rPr>
        <w:t>y affect the neighborhood, is an</w:t>
      </w:r>
      <w:r w:rsidRPr="00A41563">
        <w:rPr>
          <w:rFonts w:ascii="Times New Roman" w:hAnsi="Times New Roman" w:cs="Times New Roman"/>
        </w:rPr>
        <w:t xml:space="preserve"> appropriate </w:t>
      </w:r>
      <w:r>
        <w:rPr>
          <w:rFonts w:ascii="Times New Roman" w:hAnsi="Times New Roman" w:cs="Times New Roman"/>
        </w:rPr>
        <w:t xml:space="preserve">use </w:t>
      </w:r>
      <w:r w:rsidRPr="00A41563">
        <w:rPr>
          <w:rFonts w:ascii="Times New Roman" w:hAnsi="Times New Roman" w:cs="Times New Roman"/>
        </w:rPr>
        <w:t>under the circumstances and will not create nuisance or</w:t>
      </w:r>
      <w:r>
        <w:rPr>
          <w:rFonts w:ascii="Times New Roman" w:hAnsi="Times New Roman" w:cs="Times New Roman"/>
        </w:rPr>
        <w:t xml:space="preserve"> serious</w:t>
      </w:r>
      <w:r w:rsidRPr="00A41563">
        <w:rPr>
          <w:rFonts w:ascii="Times New Roman" w:hAnsi="Times New Roman" w:cs="Times New Roman"/>
        </w:rPr>
        <w:t xml:space="preserve"> hazard</w:t>
      </w:r>
      <w:r>
        <w:rPr>
          <w:rFonts w:ascii="Times New Roman" w:hAnsi="Times New Roman" w:cs="Times New Roman"/>
        </w:rPr>
        <w:t xml:space="preserve"> to vehicles or pedestrians</w:t>
      </w:r>
      <w:r w:rsidRPr="00A41563">
        <w:rPr>
          <w:rFonts w:ascii="Times New Roman" w:hAnsi="Times New Roman" w:cs="Times New Roman"/>
        </w:rPr>
        <w:t>.</w:t>
      </w:r>
    </w:p>
    <w:p w:rsidR="0053135B" w:rsidRDefault="0096026F" w:rsidP="007B1585">
      <w:pPr>
        <w:pStyle w:val="ListParagraph"/>
        <w:numPr>
          <w:ilvl w:val="0"/>
          <w:numId w:val="24"/>
        </w:numPr>
        <w:rPr>
          <w:rFonts w:ascii="Times New Roman" w:hAnsi="Times New Roman" w:cs="Times New Roman"/>
        </w:rPr>
      </w:pPr>
      <w:r>
        <w:rPr>
          <w:rFonts w:ascii="Times New Roman" w:hAnsi="Times New Roman" w:cs="Times New Roman"/>
        </w:rPr>
        <w:t>The Applic</w:t>
      </w:r>
      <w:r w:rsidR="009A246B">
        <w:rPr>
          <w:rFonts w:ascii="Times New Roman" w:hAnsi="Times New Roman" w:cs="Times New Roman"/>
        </w:rPr>
        <w:t>ant’s special permit a</w:t>
      </w:r>
      <w:r w:rsidR="006A2DCA">
        <w:rPr>
          <w:rFonts w:ascii="Times New Roman" w:hAnsi="Times New Roman" w:cs="Times New Roman"/>
        </w:rPr>
        <w:t xml:space="preserve">pplication </w:t>
      </w:r>
      <w:r>
        <w:rPr>
          <w:rFonts w:ascii="Times New Roman" w:hAnsi="Times New Roman" w:cs="Times New Roman"/>
        </w:rPr>
        <w:t xml:space="preserve">is </w:t>
      </w:r>
      <w:r w:rsidR="009A246B">
        <w:rPr>
          <w:rFonts w:ascii="Times New Roman" w:hAnsi="Times New Roman" w:cs="Times New Roman"/>
        </w:rPr>
        <w:t>dated November 5</w:t>
      </w:r>
      <w:r>
        <w:rPr>
          <w:rFonts w:ascii="Times New Roman" w:hAnsi="Times New Roman" w:cs="Times New Roman"/>
        </w:rPr>
        <w:t xml:space="preserve">, 2021 and </w:t>
      </w:r>
      <w:r w:rsidR="006A2DCA">
        <w:rPr>
          <w:rFonts w:ascii="Times New Roman" w:hAnsi="Times New Roman" w:cs="Times New Roman"/>
        </w:rPr>
        <w:t>meets the applicable requirements of the Harwich Code</w:t>
      </w:r>
      <w:r w:rsidR="0053135B">
        <w:rPr>
          <w:rFonts w:ascii="Times New Roman" w:hAnsi="Times New Roman" w:cs="Times New Roman"/>
        </w:rPr>
        <w:t>.  Among other things, the application includes:</w:t>
      </w:r>
    </w:p>
    <w:p w:rsidR="0073281A" w:rsidRDefault="009A246B" w:rsidP="0053135B">
      <w:pPr>
        <w:pStyle w:val="ListParagraph"/>
        <w:numPr>
          <w:ilvl w:val="0"/>
          <w:numId w:val="25"/>
        </w:numPr>
        <w:rPr>
          <w:rFonts w:ascii="Times New Roman" w:hAnsi="Times New Roman" w:cs="Times New Roman"/>
        </w:rPr>
      </w:pPr>
      <w:r>
        <w:rPr>
          <w:rFonts w:ascii="Times New Roman" w:hAnsi="Times New Roman" w:cs="Times New Roman"/>
        </w:rPr>
        <w:t xml:space="preserve">Locus Address Fairbanks Drive, </w:t>
      </w:r>
      <w:r w:rsidR="00A41563">
        <w:rPr>
          <w:rFonts w:ascii="Times New Roman" w:hAnsi="Times New Roman" w:cs="Times New Roman"/>
        </w:rPr>
        <w:t xml:space="preserve">Plan Reference: Pl. Bk. 692 Pg. 42 (Lot 1), </w:t>
      </w:r>
      <w:r>
        <w:rPr>
          <w:rFonts w:ascii="Times New Roman" w:hAnsi="Times New Roman" w:cs="Times New Roman"/>
        </w:rPr>
        <w:t>Existing Conditions Plan of Land in West Harwich</w:t>
      </w:r>
      <w:r w:rsidR="0053135B">
        <w:rPr>
          <w:rFonts w:ascii="Times New Roman" w:hAnsi="Times New Roman" w:cs="Times New Roman"/>
        </w:rPr>
        <w:t>,</w:t>
      </w:r>
      <w:r>
        <w:rPr>
          <w:rFonts w:ascii="Times New Roman" w:hAnsi="Times New Roman" w:cs="Times New Roman"/>
        </w:rPr>
        <w:t xml:space="preserve"> Massachusetts prepared for Ronald Buck by Paul E. Sweetser, PLS</w:t>
      </w:r>
      <w:r w:rsidR="0053135B">
        <w:rPr>
          <w:rFonts w:ascii="Times New Roman" w:hAnsi="Times New Roman" w:cs="Times New Roman"/>
        </w:rPr>
        <w:t xml:space="preserve"> </w:t>
      </w:r>
      <w:r>
        <w:rPr>
          <w:rFonts w:ascii="Times New Roman" w:hAnsi="Times New Roman" w:cs="Times New Roman"/>
        </w:rPr>
        <w:t>stamped and d</w:t>
      </w:r>
      <w:r w:rsidR="0053135B">
        <w:rPr>
          <w:rFonts w:ascii="Times New Roman" w:hAnsi="Times New Roman" w:cs="Times New Roman"/>
        </w:rPr>
        <w:t>ate</w:t>
      </w:r>
      <w:r>
        <w:rPr>
          <w:rFonts w:ascii="Times New Roman" w:hAnsi="Times New Roman" w:cs="Times New Roman"/>
        </w:rPr>
        <w:t>d</w:t>
      </w:r>
      <w:r w:rsidR="0053135B">
        <w:rPr>
          <w:rFonts w:ascii="Times New Roman" w:hAnsi="Times New Roman" w:cs="Times New Roman"/>
        </w:rPr>
        <w:t xml:space="preserve"> </w:t>
      </w:r>
      <w:r>
        <w:rPr>
          <w:rFonts w:ascii="Times New Roman" w:hAnsi="Times New Roman" w:cs="Times New Roman"/>
        </w:rPr>
        <w:t>November 20, 2021</w:t>
      </w:r>
      <w:r w:rsidR="00A41563">
        <w:rPr>
          <w:rFonts w:ascii="Times New Roman" w:hAnsi="Times New Roman" w:cs="Times New Roman"/>
        </w:rPr>
        <w:t>, scale 1”=50’.</w:t>
      </w:r>
    </w:p>
    <w:p w:rsidR="00C37D45" w:rsidRDefault="00C37D45" w:rsidP="00C37D45">
      <w:pPr>
        <w:pStyle w:val="ListParagraph"/>
        <w:numPr>
          <w:ilvl w:val="0"/>
          <w:numId w:val="24"/>
        </w:numPr>
        <w:rPr>
          <w:rFonts w:ascii="Times New Roman" w:hAnsi="Times New Roman" w:cs="Times New Roman"/>
        </w:rPr>
      </w:pPr>
      <w:r>
        <w:rPr>
          <w:rFonts w:ascii="Times New Roman" w:hAnsi="Times New Roman" w:cs="Times New Roman"/>
        </w:rPr>
        <w:t>The Planni</w:t>
      </w:r>
      <w:r w:rsidR="0096026F">
        <w:rPr>
          <w:rFonts w:ascii="Times New Roman" w:hAnsi="Times New Roman" w:cs="Times New Roman"/>
        </w:rPr>
        <w:t xml:space="preserve">ng Board held a </w:t>
      </w:r>
      <w:r w:rsidR="009A246B">
        <w:rPr>
          <w:rFonts w:ascii="Times New Roman" w:hAnsi="Times New Roman" w:cs="Times New Roman"/>
        </w:rPr>
        <w:t xml:space="preserve">duly-noticed </w:t>
      </w:r>
      <w:r w:rsidR="0096026F">
        <w:rPr>
          <w:rFonts w:ascii="Times New Roman" w:hAnsi="Times New Roman" w:cs="Times New Roman"/>
        </w:rPr>
        <w:t>public hearing o</w:t>
      </w:r>
      <w:r>
        <w:rPr>
          <w:rFonts w:ascii="Times New Roman" w:hAnsi="Times New Roman" w:cs="Times New Roman"/>
        </w:rPr>
        <w:t xml:space="preserve">n the request at its meeting </w:t>
      </w:r>
      <w:r w:rsidR="00B979F4">
        <w:rPr>
          <w:rFonts w:ascii="Times New Roman" w:hAnsi="Times New Roman" w:cs="Times New Roman"/>
        </w:rPr>
        <w:t>on December 14</w:t>
      </w:r>
      <w:r>
        <w:rPr>
          <w:rFonts w:ascii="Times New Roman" w:hAnsi="Times New Roman" w:cs="Times New Roman"/>
        </w:rPr>
        <w:t>, 2021.</w:t>
      </w:r>
    </w:p>
    <w:p w:rsidR="0053135B" w:rsidRPr="008D11BC" w:rsidRDefault="0053135B" w:rsidP="0053135B">
      <w:pPr>
        <w:pStyle w:val="ListParagraph"/>
        <w:ind w:left="1487"/>
        <w:rPr>
          <w:rFonts w:ascii="Times New Roman" w:hAnsi="Times New Roman" w:cs="Times New Roman"/>
        </w:rPr>
      </w:pPr>
    </w:p>
    <w:p w:rsidR="00793A93" w:rsidRPr="00AF43CA" w:rsidRDefault="0052519A" w:rsidP="007B1585">
      <w:pPr>
        <w:rPr>
          <w:rFonts w:ascii="Times New Roman" w:hAnsi="Times New Roman" w:cs="Times New Roman"/>
          <w:b/>
        </w:rPr>
      </w:pPr>
      <w:r w:rsidRPr="00AF43CA">
        <w:rPr>
          <w:rFonts w:ascii="Times New Roman" w:hAnsi="Times New Roman" w:cs="Times New Roman"/>
          <w:b/>
        </w:rPr>
        <w:t>Recommended Conditions of Approval</w:t>
      </w:r>
    </w:p>
    <w:p w:rsidR="000737DF" w:rsidRDefault="006028ED" w:rsidP="000737DF">
      <w:pPr>
        <w:pStyle w:val="ListParagraph"/>
        <w:numPr>
          <w:ilvl w:val="0"/>
          <w:numId w:val="23"/>
        </w:numPr>
        <w:rPr>
          <w:rFonts w:ascii="Times New Roman" w:hAnsi="Times New Roman" w:cs="Times New Roman"/>
        </w:rPr>
      </w:pPr>
      <w:r w:rsidRPr="000737DF">
        <w:rPr>
          <w:rFonts w:ascii="Times New Roman" w:hAnsi="Times New Roman" w:cs="Times New Roman"/>
        </w:rPr>
        <w:t xml:space="preserve">The proposed </w:t>
      </w:r>
      <w:r w:rsidR="0088713B">
        <w:rPr>
          <w:rFonts w:ascii="Times New Roman" w:hAnsi="Times New Roman" w:cs="Times New Roman"/>
        </w:rPr>
        <w:t xml:space="preserve">access for </w:t>
      </w:r>
      <w:r w:rsidR="000C56E4">
        <w:rPr>
          <w:rFonts w:ascii="Times New Roman" w:hAnsi="Times New Roman" w:cs="Times New Roman"/>
        </w:rPr>
        <w:t>the subject property</w:t>
      </w:r>
      <w:r w:rsidRPr="000737DF">
        <w:rPr>
          <w:rFonts w:ascii="Times New Roman" w:hAnsi="Times New Roman" w:cs="Times New Roman"/>
        </w:rPr>
        <w:t xml:space="preserve"> shall be </w:t>
      </w:r>
      <w:r w:rsidR="00AF43CA" w:rsidRPr="000737DF">
        <w:rPr>
          <w:rFonts w:ascii="Times New Roman" w:hAnsi="Times New Roman" w:cs="Times New Roman"/>
        </w:rPr>
        <w:t xml:space="preserve">undertaken </w:t>
      </w:r>
      <w:r w:rsidR="00E24794">
        <w:rPr>
          <w:rFonts w:ascii="Times New Roman" w:hAnsi="Times New Roman" w:cs="Times New Roman"/>
        </w:rPr>
        <w:t>consistent with the plan</w:t>
      </w:r>
      <w:r w:rsidRPr="000737DF">
        <w:rPr>
          <w:rFonts w:ascii="Times New Roman" w:hAnsi="Times New Roman" w:cs="Times New Roman"/>
        </w:rPr>
        <w:t xml:space="preserve"> referenced in t</w:t>
      </w:r>
      <w:r w:rsidR="00AF43CA" w:rsidRPr="000737DF">
        <w:rPr>
          <w:rFonts w:ascii="Times New Roman" w:hAnsi="Times New Roman" w:cs="Times New Roman"/>
        </w:rPr>
        <w:t>he application material set out</w:t>
      </w:r>
      <w:r w:rsidRPr="000737DF">
        <w:rPr>
          <w:rFonts w:ascii="Times New Roman" w:hAnsi="Times New Roman" w:cs="Times New Roman"/>
        </w:rPr>
        <w:t xml:space="preserve"> above.</w:t>
      </w:r>
      <w:r w:rsidR="007C18B0">
        <w:rPr>
          <w:rFonts w:ascii="Times New Roman" w:hAnsi="Times New Roman" w:cs="Times New Roman"/>
        </w:rPr>
        <w:t xml:space="preserve">  Specifically, and without limitation, the access driveway for the subject property shall be </w:t>
      </w:r>
      <w:r w:rsidR="00086F16">
        <w:rPr>
          <w:rFonts w:ascii="Times New Roman" w:hAnsi="Times New Roman" w:cs="Times New Roman"/>
        </w:rPr>
        <w:t xml:space="preserve">maintained to </w:t>
      </w:r>
      <w:r w:rsidR="007C18B0">
        <w:rPr>
          <w:rFonts w:ascii="Times New Roman" w:hAnsi="Times New Roman" w:cs="Times New Roman"/>
        </w:rPr>
        <w:t>at least 12’ wide, wit</w:t>
      </w:r>
      <w:r w:rsidR="00086F16">
        <w:rPr>
          <w:rFonts w:ascii="Times New Roman" w:hAnsi="Times New Roman" w:cs="Times New Roman"/>
        </w:rPr>
        <w:t>hin a surrounding cleared area of</w:t>
      </w:r>
      <w:r w:rsidR="007C18B0">
        <w:rPr>
          <w:rFonts w:ascii="Times New Roman" w:hAnsi="Times New Roman" w:cs="Times New Roman"/>
        </w:rPr>
        <w:t xml:space="preserve"> at least 16’ wide and 16’ high.</w:t>
      </w:r>
    </w:p>
    <w:p w:rsidR="00E24794" w:rsidRDefault="00E24794" w:rsidP="00E24794">
      <w:pPr>
        <w:pStyle w:val="ListParagraph"/>
        <w:numPr>
          <w:ilvl w:val="0"/>
          <w:numId w:val="23"/>
        </w:numPr>
        <w:rPr>
          <w:rFonts w:ascii="Times New Roman" w:hAnsi="Times New Roman" w:cs="Times New Roman"/>
        </w:rPr>
      </w:pPr>
      <w:r>
        <w:rPr>
          <w:rFonts w:ascii="Times New Roman" w:hAnsi="Times New Roman" w:cs="Times New Roman"/>
        </w:rPr>
        <w:t>A continuous 20’ wide buffer of existing vegetation shall be retained along the subject property’s boun</w:t>
      </w:r>
      <w:r w:rsidR="003F7235">
        <w:rPr>
          <w:rFonts w:ascii="Times New Roman" w:hAnsi="Times New Roman" w:cs="Times New Roman"/>
        </w:rPr>
        <w:t xml:space="preserve">dary with Lower County Road, in the area </w:t>
      </w:r>
      <w:r>
        <w:rPr>
          <w:rFonts w:ascii="Times New Roman" w:hAnsi="Times New Roman" w:cs="Times New Roman"/>
        </w:rPr>
        <w:t>shown as “20’</w:t>
      </w:r>
      <w:r w:rsidR="007C18B0">
        <w:rPr>
          <w:rFonts w:ascii="Times New Roman" w:hAnsi="Times New Roman" w:cs="Times New Roman"/>
        </w:rPr>
        <w:t xml:space="preserve"> </w:t>
      </w:r>
      <w:r>
        <w:rPr>
          <w:rFonts w:ascii="Times New Roman" w:hAnsi="Times New Roman" w:cs="Times New Roman"/>
        </w:rPr>
        <w:t>Buffer Strip” on the plan</w:t>
      </w:r>
      <w:r w:rsidRPr="000737DF">
        <w:rPr>
          <w:rFonts w:ascii="Times New Roman" w:hAnsi="Times New Roman" w:cs="Times New Roman"/>
        </w:rPr>
        <w:t xml:space="preserve"> referenced in the application material set out above.</w:t>
      </w:r>
    </w:p>
    <w:p w:rsidR="000C56E4" w:rsidRDefault="00E24794" w:rsidP="000737DF">
      <w:pPr>
        <w:pStyle w:val="ListParagraph"/>
        <w:numPr>
          <w:ilvl w:val="0"/>
          <w:numId w:val="23"/>
        </w:numPr>
        <w:rPr>
          <w:rFonts w:ascii="Times New Roman" w:hAnsi="Times New Roman" w:cs="Times New Roman"/>
        </w:rPr>
      </w:pPr>
      <w:r>
        <w:rPr>
          <w:rFonts w:ascii="Times New Roman" w:hAnsi="Times New Roman" w:cs="Times New Roman"/>
        </w:rPr>
        <w:t>Prior to issuance of a building permit for the residence on the subject property, the applicant shall consult with the Police a</w:t>
      </w:r>
      <w:r w:rsidR="00B116D4">
        <w:rPr>
          <w:rFonts w:ascii="Times New Roman" w:hAnsi="Times New Roman" w:cs="Times New Roman"/>
        </w:rPr>
        <w:t>nd Fire Departments to identify</w:t>
      </w:r>
      <w:r>
        <w:rPr>
          <w:rFonts w:ascii="Times New Roman" w:hAnsi="Times New Roman" w:cs="Times New Roman"/>
        </w:rPr>
        <w:t xml:space="preserve"> whether </w:t>
      </w:r>
      <w:r w:rsidR="00B116D4">
        <w:rPr>
          <w:rFonts w:ascii="Times New Roman" w:hAnsi="Times New Roman" w:cs="Times New Roman"/>
        </w:rPr>
        <w:t>there are</w:t>
      </w:r>
      <w:r w:rsidR="003F7235">
        <w:rPr>
          <w:rFonts w:ascii="Times New Roman" w:hAnsi="Times New Roman" w:cs="Times New Roman"/>
        </w:rPr>
        <w:t xml:space="preserve"> improvements, such as </w:t>
      </w:r>
      <w:r w:rsidR="00B116D4">
        <w:rPr>
          <w:rFonts w:ascii="Times New Roman" w:hAnsi="Times New Roman" w:cs="Times New Roman"/>
        </w:rPr>
        <w:t>grading, s</w:t>
      </w:r>
      <w:r>
        <w:rPr>
          <w:rFonts w:ascii="Times New Roman" w:hAnsi="Times New Roman" w:cs="Times New Roman"/>
        </w:rPr>
        <w:t xml:space="preserve">urfacing </w:t>
      </w:r>
      <w:r w:rsidR="00401CBC">
        <w:rPr>
          <w:rFonts w:ascii="Times New Roman" w:hAnsi="Times New Roman" w:cs="Times New Roman"/>
        </w:rPr>
        <w:t>or a clearing</w:t>
      </w:r>
      <w:r w:rsidR="00B116D4">
        <w:rPr>
          <w:rFonts w:ascii="Times New Roman" w:hAnsi="Times New Roman" w:cs="Times New Roman"/>
        </w:rPr>
        <w:t xml:space="preserve">, reasonable and necessary to facilitate </w:t>
      </w:r>
      <w:r>
        <w:rPr>
          <w:rFonts w:ascii="Times New Roman" w:hAnsi="Times New Roman" w:cs="Times New Roman"/>
        </w:rPr>
        <w:t xml:space="preserve">emergency </w:t>
      </w:r>
      <w:r w:rsidR="00B116D4">
        <w:rPr>
          <w:rFonts w:ascii="Times New Roman" w:hAnsi="Times New Roman" w:cs="Times New Roman"/>
        </w:rPr>
        <w:t xml:space="preserve">vehicle </w:t>
      </w:r>
      <w:r w:rsidR="003F7235">
        <w:rPr>
          <w:rFonts w:ascii="Times New Roman" w:hAnsi="Times New Roman" w:cs="Times New Roman"/>
        </w:rPr>
        <w:t xml:space="preserve">access and </w:t>
      </w:r>
      <w:r>
        <w:rPr>
          <w:rFonts w:ascii="Times New Roman" w:hAnsi="Times New Roman" w:cs="Times New Roman"/>
        </w:rPr>
        <w:t xml:space="preserve">response </w:t>
      </w:r>
      <w:r w:rsidR="003F7235">
        <w:rPr>
          <w:rFonts w:ascii="Times New Roman" w:hAnsi="Times New Roman" w:cs="Times New Roman"/>
        </w:rPr>
        <w:t>to the subject property</w:t>
      </w:r>
      <w:r>
        <w:rPr>
          <w:rFonts w:ascii="Times New Roman" w:hAnsi="Times New Roman" w:cs="Times New Roman"/>
        </w:rPr>
        <w:t>.  Prior to issuance of a Certificate of Occupancy for the residence</w:t>
      </w:r>
      <w:r w:rsidR="003F7235">
        <w:rPr>
          <w:rFonts w:ascii="Times New Roman" w:hAnsi="Times New Roman" w:cs="Times New Roman"/>
        </w:rPr>
        <w:t xml:space="preserve"> on the subject property</w:t>
      </w:r>
      <w:r>
        <w:rPr>
          <w:rFonts w:ascii="Times New Roman" w:hAnsi="Times New Roman" w:cs="Times New Roman"/>
        </w:rPr>
        <w:t>, the applicant shall implement any such improvements identified by Police and Fire</w:t>
      </w:r>
      <w:r w:rsidR="003F7235">
        <w:rPr>
          <w:rFonts w:ascii="Times New Roman" w:hAnsi="Times New Roman" w:cs="Times New Roman"/>
        </w:rPr>
        <w:t>, and thereafter maintain the same.</w:t>
      </w:r>
    </w:p>
    <w:p w:rsidR="000737DF" w:rsidRDefault="006028ED" w:rsidP="000737DF">
      <w:pPr>
        <w:pStyle w:val="ListParagraph"/>
        <w:numPr>
          <w:ilvl w:val="0"/>
          <w:numId w:val="23"/>
        </w:numPr>
        <w:rPr>
          <w:rFonts w:ascii="Times New Roman" w:hAnsi="Times New Roman" w:cs="Times New Roman"/>
        </w:rPr>
      </w:pPr>
      <w:r w:rsidRPr="000737DF">
        <w:rPr>
          <w:rFonts w:ascii="Times New Roman" w:hAnsi="Times New Roman" w:cs="Times New Roman"/>
        </w:rPr>
        <w:t>This Decision shall run with the property.</w:t>
      </w:r>
    </w:p>
    <w:p w:rsidR="000C56E4" w:rsidRPr="003F7235" w:rsidRDefault="006028ED" w:rsidP="003F7235">
      <w:pPr>
        <w:pStyle w:val="ListParagraph"/>
        <w:numPr>
          <w:ilvl w:val="0"/>
          <w:numId w:val="23"/>
        </w:numPr>
        <w:rPr>
          <w:rFonts w:ascii="Times New Roman" w:hAnsi="Times New Roman" w:cs="Times New Roman"/>
        </w:rPr>
      </w:pPr>
      <w:r w:rsidRPr="000737DF">
        <w:rPr>
          <w:rFonts w:ascii="Times New Roman" w:hAnsi="Times New Roman" w:cs="Times New Roman"/>
        </w:rPr>
        <w:t>This Decision shall not be effective until it is recorded with the Barnstable County Registry of Deeds.</w:t>
      </w:r>
    </w:p>
    <w:p w:rsidR="006028ED" w:rsidRPr="00AF43CA" w:rsidRDefault="006028ED" w:rsidP="007B1585">
      <w:pPr>
        <w:rPr>
          <w:rFonts w:ascii="Times New Roman" w:hAnsi="Times New Roman" w:cs="Times New Roman"/>
          <w:b/>
        </w:rPr>
      </w:pPr>
    </w:p>
    <w:p w:rsidR="0071324D" w:rsidRPr="00AF43CA" w:rsidRDefault="000C56E4" w:rsidP="007B1585">
      <w:pPr>
        <w:rPr>
          <w:rFonts w:ascii="Times New Roman" w:hAnsi="Times New Roman" w:cs="Times New Roman"/>
        </w:rPr>
      </w:pPr>
      <w:r>
        <w:rPr>
          <w:rFonts w:ascii="Times New Roman" w:hAnsi="Times New Roman" w:cs="Times New Roman"/>
          <w:b/>
        </w:rPr>
        <w:t xml:space="preserve">Recommended </w:t>
      </w:r>
      <w:r w:rsidR="006028ED" w:rsidRPr="00AF43CA">
        <w:rPr>
          <w:rFonts w:ascii="Times New Roman" w:hAnsi="Times New Roman" w:cs="Times New Roman"/>
          <w:b/>
        </w:rPr>
        <w:t xml:space="preserve">Motions/ </w:t>
      </w:r>
      <w:r w:rsidR="005D732E" w:rsidRPr="00AF43CA">
        <w:rPr>
          <w:rFonts w:ascii="Times New Roman" w:hAnsi="Times New Roman" w:cs="Times New Roman"/>
          <w:b/>
        </w:rPr>
        <w:t>Determination</w:t>
      </w:r>
      <w:r w:rsidR="006028ED" w:rsidRPr="00AF43CA">
        <w:rPr>
          <w:rFonts w:ascii="Times New Roman" w:hAnsi="Times New Roman" w:cs="Times New Roman"/>
          <w:b/>
        </w:rPr>
        <w:t>s</w:t>
      </w:r>
      <w:r w:rsidR="007B1585" w:rsidRPr="00AF43CA">
        <w:rPr>
          <w:rFonts w:ascii="Times New Roman" w:hAnsi="Times New Roman" w:cs="Times New Roman"/>
        </w:rPr>
        <w:t xml:space="preserve"> </w:t>
      </w:r>
    </w:p>
    <w:p w:rsidR="000C56E4" w:rsidRDefault="0088713B" w:rsidP="000C56E4">
      <w:pPr>
        <w:rPr>
          <w:rFonts w:ascii="Times New Roman" w:hAnsi="Times New Roman" w:cs="Times New Roman"/>
        </w:rPr>
      </w:pPr>
      <w:r w:rsidRPr="000C56E4">
        <w:rPr>
          <w:rFonts w:ascii="Times New Roman" w:hAnsi="Times New Roman" w:cs="Times New Roman"/>
        </w:rPr>
        <w:t>In</w:t>
      </w:r>
      <w:r w:rsidR="000C56E4" w:rsidRPr="000C56E4">
        <w:rPr>
          <w:rFonts w:ascii="Times New Roman" w:hAnsi="Times New Roman" w:cs="Times New Roman"/>
        </w:rPr>
        <w:t xml:space="preserve"> Case No. 2021-025</w:t>
      </w:r>
      <w:r w:rsidR="006028ED" w:rsidRPr="000C56E4">
        <w:rPr>
          <w:rFonts w:ascii="Times New Roman" w:hAnsi="Times New Roman" w:cs="Times New Roman"/>
        </w:rPr>
        <w:t xml:space="preserve">, </w:t>
      </w:r>
      <w:r w:rsidR="00AF43CA" w:rsidRPr="000C56E4">
        <w:rPr>
          <w:rFonts w:ascii="Times New Roman" w:hAnsi="Times New Roman" w:cs="Times New Roman"/>
        </w:rPr>
        <w:t>Motion</w:t>
      </w:r>
      <w:r w:rsidR="000C56E4">
        <w:rPr>
          <w:rFonts w:ascii="Times New Roman" w:hAnsi="Times New Roman" w:cs="Times New Roman"/>
        </w:rPr>
        <w:t>s</w:t>
      </w:r>
      <w:r w:rsidR="00AF43CA" w:rsidRPr="000C56E4">
        <w:rPr>
          <w:rFonts w:ascii="Times New Roman" w:hAnsi="Times New Roman" w:cs="Times New Roman"/>
        </w:rPr>
        <w:t xml:space="preserve"> to</w:t>
      </w:r>
      <w:r w:rsidR="000C56E4">
        <w:rPr>
          <w:rFonts w:ascii="Times New Roman" w:hAnsi="Times New Roman" w:cs="Times New Roman"/>
        </w:rPr>
        <w:t>:</w:t>
      </w:r>
    </w:p>
    <w:p w:rsidR="000C56E4" w:rsidRDefault="000C56E4" w:rsidP="000C56E4">
      <w:pPr>
        <w:pStyle w:val="ListParagraph"/>
        <w:numPr>
          <w:ilvl w:val="0"/>
          <w:numId w:val="26"/>
        </w:numPr>
        <w:rPr>
          <w:rFonts w:ascii="Times New Roman" w:hAnsi="Times New Roman" w:cs="Times New Roman"/>
        </w:rPr>
      </w:pPr>
      <w:r w:rsidRPr="000C56E4">
        <w:rPr>
          <w:rFonts w:ascii="Times New Roman" w:hAnsi="Times New Roman" w:cs="Times New Roman"/>
        </w:rPr>
        <w:t>Close the public hearing; and</w:t>
      </w:r>
    </w:p>
    <w:p w:rsidR="00E80B24" w:rsidRPr="000C56E4" w:rsidRDefault="000C56E4" w:rsidP="000C56E4">
      <w:pPr>
        <w:pStyle w:val="ListParagraph"/>
        <w:numPr>
          <w:ilvl w:val="0"/>
          <w:numId w:val="26"/>
        </w:numPr>
        <w:rPr>
          <w:rFonts w:ascii="Times New Roman" w:hAnsi="Times New Roman" w:cs="Times New Roman"/>
        </w:rPr>
      </w:pPr>
      <w:r>
        <w:rPr>
          <w:rFonts w:ascii="Times New Roman" w:hAnsi="Times New Roman" w:cs="Times New Roman"/>
        </w:rPr>
        <w:t>A</w:t>
      </w:r>
      <w:r w:rsidR="00AF43CA" w:rsidRPr="000C56E4">
        <w:rPr>
          <w:rFonts w:ascii="Times New Roman" w:hAnsi="Times New Roman" w:cs="Times New Roman"/>
        </w:rPr>
        <w:t>dopt the recommended findings</w:t>
      </w:r>
      <w:r w:rsidR="0088713B" w:rsidRPr="000C56E4">
        <w:rPr>
          <w:rFonts w:ascii="Times New Roman" w:hAnsi="Times New Roman" w:cs="Times New Roman"/>
        </w:rPr>
        <w:t xml:space="preserve"> and conditions of approval</w:t>
      </w:r>
      <w:r w:rsidR="00AF43CA" w:rsidRPr="000C56E4">
        <w:rPr>
          <w:rFonts w:ascii="Times New Roman" w:hAnsi="Times New Roman" w:cs="Times New Roman"/>
        </w:rPr>
        <w:t xml:space="preserve"> set out herein and</w:t>
      </w:r>
      <w:r w:rsidRPr="000C56E4">
        <w:rPr>
          <w:rFonts w:ascii="Times New Roman" w:hAnsi="Times New Roman" w:cs="Times New Roman"/>
        </w:rPr>
        <w:t xml:space="preserve"> grant an “Alternate Access” </w:t>
      </w:r>
      <w:r w:rsidR="005D732E" w:rsidRPr="000C56E4">
        <w:rPr>
          <w:rFonts w:ascii="Times New Roman" w:hAnsi="Times New Roman" w:cs="Times New Roman"/>
        </w:rPr>
        <w:t>special permit</w:t>
      </w:r>
      <w:r w:rsidR="0088713B" w:rsidRPr="000C56E4">
        <w:rPr>
          <w:rFonts w:ascii="Times New Roman" w:hAnsi="Times New Roman" w:cs="Times New Roman"/>
        </w:rPr>
        <w:t xml:space="preserve"> for </w:t>
      </w:r>
      <w:r w:rsidRPr="000C56E4">
        <w:rPr>
          <w:rFonts w:ascii="Times New Roman" w:hAnsi="Times New Roman" w:cs="Times New Roman"/>
        </w:rPr>
        <w:t>Ronald and Jill Buck/ Fairbanks Drive, West Harwich,</w:t>
      </w:r>
      <w:r w:rsidR="005D732E" w:rsidRPr="000C56E4">
        <w:rPr>
          <w:rFonts w:ascii="Times New Roman" w:hAnsi="Times New Roman" w:cs="Times New Roman"/>
        </w:rPr>
        <w:t xml:space="preserve"> subject to </w:t>
      </w:r>
      <w:r w:rsidR="0088713B" w:rsidRPr="000C56E4">
        <w:rPr>
          <w:rFonts w:ascii="Times New Roman" w:hAnsi="Times New Roman" w:cs="Times New Roman"/>
        </w:rPr>
        <w:t>said</w:t>
      </w:r>
      <w:r w:rsidR="006028ED" w:rsidRPr="000C56E4">
        <w:rPr>
          <w:rFonts w:ascii="Times New Roman" w:hAnsi="Times New Roman" w:cs="Times New Roman"/>
        </w:rPr>
        <w:t xml:space="preserve"> condi</w:t>
      </w:r>
      <w:r w:rsidR="0088713B" w:rsidRPr="000C56E4">
        <w:rPr>
          <w:rFonts w:ascii="Times New Roman" w:hAnsi="Times New Roman" w:cs="Times New Roman"/>
        </w:rPr>
        <w:t xml:space="preserve">tions. </w:t>
      </w:r>
    </w:p>
    <w:p w:rsidR="0088713B" w:rsidRPr="00AF43CA" w:rsidRDefault="0088713B" w:rsidP="0088713B">
      <w:pPr>
        <w:pStyle w:val="ListParagraph"/>
        <w:rPr>
          <w:rFonts w:ascii="Times New Roman" w:hAnsi="Times New Roman" w:cs="Times New Roman"/>
        </w:rPr>
      </w:pPr>
    </w:p>
    <w:p w:rsidR="00AF43CA" w:rsidRPr="00AF43CA" w:rsidRDefault="00AF43CA" w:rsidP="0052519A">
      <w:pPr>
        <w:rPr>
          <w:rFonts w:ascii="Times New Roman" w:hAnsi="Times New Roman" w:cs="Times New Roman"/>
          <w:shd w:val="clear" w:color="auto" w:fill="FFFFFF"/>
        </w:rPr>
      </w:pPr>
      <w:r w:rsidRPr="00AF43CA">
        <w:rPr>
          <w:rFonts w:ascii="Times New Roman" w:hAnsi="Times New Roman" w:cs="Times New Roman"/>
          <w:b/>
          <w:i/>
          <w:shd w:val="clear" w:color="auto" w:fill="FFFFFF"/>
        </w:rPr>
        <w:t xml:space="preserve">Staff </w:t>
      </w:r>
      <w:r w:rsidR="006028ED" w:rsidRPr="00AF43CA">
        <w:rPr>
          <w:rFonts w:ascii="Times New Roman" w:hAnsi="Times New Roman" w:cs="Times New Roman"/>
          <w:b/>
          <w:i/>
          <w:shd w:val="clear" w:color="auto" w:fill="FFFFFF"/>
        </w:rPr>
        <w:t>Note</w:t>
      </w:r>
      <w:r w:rsidRPr="00AF43CA">
        <w:rPr>
          <w:rFonts w:ascii="Times New Roman" w:hAnsi="Times New Roman" w:cs="Times New Roman"/>
          <w:b/>
          <w:i/>
          <w:shd w:val="clear" w:color="auto" w:fill="FFFFFF"/>
        </w:rPr>
        <w:t>:</w:t>
      </w:r>
      <w:r w:rsidR="006028ED" w:rsidRPr="00AF43CA">
        <w:rPr>
          <w:rFonts w:ascii="Times New Roman" w:hAnsi="Times New Roman" w:cs="Times New Roman"/>
          <w:shd w:val="clear" w:color="auto" w:fill="FFFFFF"/>
        </w:rPr>
        <w:t xml:space="preserve"> </w:t>
      </w:r>
    </w:p>
    <w:p w:rsidR="00AF43CA" w:rsidRPr="00AF43CA" w:rsidRDefault="00AF43CA" w:rsidP="0052519A">
      <w:pPr>
        <w:pStyle w:val="ListParagraph"/>
        <w:numPr>
          <w:ilvl w:val="0"/>
          <w:numId w:val="22"/>
        </w:numPr>
        <w:rPr>
          <w:rFonts w:ascii="Times New Roman" w:hAnsi="Times New Roman" w:cs="Times New Roman"/>
          <w:shd w:val="clear" w:color="auto" w:fill="FFFFFF"/>
        </w:rPr>
      </w:pPr>
      <w:r w:rsidRPr="000737DF">
        <w:rPr>
          <w:rFonts w:ascii="Times New Roman" w:hAnsi="Times New Roman" w:cs="Times New Roman"/>
          <w:u w:val="single"/>
          <w:shd w:val="clear" w:color="auto" w:fill="FFFFFF"/>
        </w:rPr>
        <w:t>Use Special Permit</w:t>
      </w:r>
      <w:r w:rsidR="000737DF">
        <w:rPr>
          <w:rFonts w:ascii="Times New Roman" w:hAnsi="Times New Roman" w:cs="Times New Roman"/>
          <w:shd w:val="clear" w:color="auto" w:fill="FFFFFF"/>
        </w:rPr>
        <w:t xml:space="preserve">: </w:t>
      </w:r>
      <w:r w:rsidRPr="00AF43CA">
        <w:rPr>
          <w:rFonts w:ascii="Times New Roman" w:hAnsi="Times New Roman" w:cs="Times New Roman"/>
          <w:shd w:val="clear" w:color="auto" w:fill="FFFFFF"/>
        </w:rPr>
        <w:t>A supermajority vote is necessary to approve (5 affirmative votes</w:t>
      </w:r>
      <w:r w:rsidR="000C56E4">
        <w:rPr>
          <w:rFonts w:ascii="Times New Roman" w:hAnsi="Times New Roman" w:cs="Times New Roman"/>
          <w:shd w:val="clear" w:color="auto" w:fill="FFFFFF"/>
        </w:rPr>
        <w:t xml:space="preserve"> of full/ regular members</w:t>
      </w:r>
      <w:r w:rsidRPr="00AF43CA">
        <w:rPr>
          <w:rFonts w:ascii="Times New Roman" w:hAnsi="Times New Roman" w:cs="Times New Roman"/>
          <w:shd w:val="clear" w:color="auto" w:fill="FFFFFF"/>
        </w:rPr>
        <w:t>).</w:t>
      </w:r>
    </w:p>
    <w:p w:rsidR="00241C97" w:rsidRPr="00854079" w:rsidRDefault="00241C97" w:rsidP="007B1585">
      <w:pPr>
        <w:rPr>
          <w:rFonts w:ascii="Times New Roman" w:eastAsia="Times New Roman" w:hAnsi="Times New Roman" w:cs="Times New Roman"/>
          <w:i/>
          <w:sz w:val="24"/>
          <w:szCs w:val="24"/>
        </w:rPr>
      </w:pPr>
    </w:p>
    <w:sectPr w:rsidR="00241C97" w:rsidRPr="00854079" w:rsidSect="00C823F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3FC" w:rsidRDefault="001603FC" w:rsidP="00241C97">
      <w:r>
        <w:separator/>
      </w:r>
    </w:p>
  </w:endnote>
  <w:endnote w:type="continuationSeparator" w:id="0">
    <w:p w:rsidR="001603FC" w:rsidRDefault="001603FC" w:rsidP="002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540755"/>
      <w:docPartObj>
        <w:docPartGallery w:val="Page Numbers (Bottom of Page)"/>
        <w:docPartUnique/>
      </w:docPartObj>
    </w:sdtPr>
    <w:sdtEndPr/>
    <w:sdtContent>
      <w:sdt>
        <w:sdtPr>
          <w:id w:val="-249196092"/>
          <w:docPartObj>
            <w:docPartGallery w:val="Page Numbers (Top of Page)"/>
            <w:docPartUnique/>
          </w:docPartObj>
        </w:sdtPr>
        <w:sdtEndPr/>
        <w:sdtContent>
          <w:p w:rsidR="00C823F7" w:rsidRDefault="00241C97">
            <w:pPr>
              <w:pStyle w:val="Footer"/>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D112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1122">
              <w:rPr>
                <w:b/>
                <w:bCs/>
                <w:noProof/>
              </w:rPr>
              <w:t>2</w:t>
            </w:r>
            <w:r>
              <w:rPr>
                <w:b/>
                <w:bCs/>
                <w:sz w:val="24"/>
                <w:szCs w:val="24"/>
              </w:rPr>
              <w:fldChar w:fldCharType="end"/>
            </w:r>
          </w:p>
        </w:sdtContent>
      </w:sdt>
    </w:sdtContent>
  </w:sdt>
  <w:p w:rsidR="00C823F7" w:rsidRDefault="00241C97" w:rsidP="00241C97">
    <w:pPr>
      <w:pStyle w:val="Footer"/>
      <w:tabs>
        <w:tab w:val="clear" w:pos="4680"/>
        <w:tab w:val="clear" w:pos="9360"/>
        <w:tab w:val="left" w:pos="40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3FC" w:rsidRDefault="001603FC" w:rsidP="00241C97">
      <w:r>
        <w:separator/>
      </w:r>
    </w:p>
  </w:footnote>
  <w:footnote w:type="continuationSeparator" w:id="0">
    <w:p w:rsidR="001603FC" w:rsidRDefault="001603FC" w:rsidP="00241C97">
      <w:r>
        <w:continuationSeparator/>
      </w:r>
    </w:p>
  </w:footnote>
  <w:footnote w:id="1">
    <w:p w:rsidR="00C53C66" w:rsidRDefault="00C53C66">
      <w:pPr>
        <w:pStyle w:val="FootnoteText"/>
      </w:pPr>
      <w:r>
        <w:rPr>
          <w:rStyle w:val="FootnoteReference"/>
        </w:rPr>
        <w:footnoteRef/>
      </w:r>
      <w:r>
        <w:t xml:space="preserve"> </w:t>
      </w:r>
      <w:r w:rsidRPr="00DF6C6B">
        <w:rPr>
          <w:rFonts w:ascii="Times New Roman" w:hAnsi="Times New Roman" w:cs="Times New Roman"/>
        </w:rPr>
        <w:t xml:space="preserve">The Assessors Department has not yet processed </w:t>
      </w:r>
      <w:r w:rsidR="004B2494" w:rsidRPr="00DF6C6B">
        <w:rPr>
          <w:rFonts w:ascii="Times New Roman" w:hAnsi="Times New Roman" w:cs="Times New Roman"/>
        </w:rPr>
        <w:t xml:space="preserve">or reflected in its database </w:t>
      </w:r>
      <w:r w:rsidRPr="00DF6C6B">
        <w:rPr>
          <w:rFonts w:ascii="Times New Roman" w:hAnsi="Times New Roman" w:cs="Times New Roman"/>
        </w:rPr>
        <w:t xml:space="preserve">the </w:t>
      </w:r>
      <w:r w:rsidR="004B2494" w:rsidRPr="00DF6C6B">
        <w:rPr>
          <w:rFonts w:ascii="Times New Roman" w:hAnsi="Times New Roman" w:cs="Times New Roman"/>
        </w:rPr>
        <w:t xml:space="preserve">lot reconfiguration presented in said ANR plan.  The subject property includes portions of land previously </w:t>
      </w:r>
      <w:r w:rsidRPr="00DF6C6B">
        <w:rPr>
          <w:rFonts w:ascii="Times New Roman" w:hAnsi="Times New Roman" w:cs="Times New Roman"/>
        </w:rPr>
        <w:t xml:space="preserve">addressed as 30 Lower County Road, </w:t>
      </w:r>
      <w:r w:rsidR="004B2494" w:rsidRPr="00DF6C6B">
        <w:rPr>
          <w:rFonts w:ascii="Times New Roman" w:hAnsi="Times New Roman" w:cs="Times New Roman"/>
        </w:rPr>
        <w:t xml:space="preserve">40 Lower County Road and 0 Fairbanks Drive, respectively, </w:t>
      </w:r>
      <w:proofErr w:type="spellStart"/>
      <w:r w:rsidRPr="00DF6C6B">
        <w:rPr>
          <w:rFonts w:ascii="Times New Roman" w:hAnsi="Times New Roman" w:cs="Times New Roman"/>
        </w:rPr>
        <w:t>Assessors</w:t>
      </w:r>
      <w:proofErr w:type="spellEnd"/>
      <w:r w:rsidRPr="00DF6C6B">
        <w:rPr>
          <w:rFonts w:ascii="Times New Roman" w:hAnsi="Times New Roman" w:cs="Times New Roman"/>
        </w:rPr>
        <w:t xml:space="preserve"> Parcel ID </w:t>
      </w:r>
      <w:r w:rsidR="004B2494" w:rsidRPr="00DF6C6B">
        <w:rPr>
          <w:rFonts w:ascii="Times New Roman" w:hAnsi="Times New Roman" w:cs="Times New Roman"/>
        </w:rPr>
        <w:t xml:space="preserve">Nos. </w:t>
      </w:r>
      <w:r w:rsidRPr="00DF6C6B">
        <w:rPr>
          <w:rFonts w:ascii="Times New Roman" w:hAnsi="Times New Roman" w:cs="Times New Roman"/>
        </w:rPr>
        <w:t>3-W2-5</w:t>
      </w:r>
      <w:r w:rsidR="004B2494" w:rsidRPr="00DF6C6B">
        <w:rPr>
          <w:rFonts w:ascii="Times New Roman" w:hAnsi="Times New Roman" w:cs="Times New Roman"/>
        </w:rPr>
        <w:t>, 3-W3 and 3-W2-6.</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ADB"/>
    <w:multiLevelType w:val="hybridMultilevel"/>
    <w:tmpl w:val="58EAA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B59C9"/>
    <w:multiLevelType w:val="hybridMultilevel"/>
    <w:tmpl w:val="67361A08"/>
    <w:lvl w:ilvl="0" w:tplc="699AB7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7A408A"/>
    <w:multiLevelType w:val="hybridMultilevel"/>
    <w:tmpl w:val="DC68FE04"/>
    <w:lvl w:ilvl="0" w:tplc="719013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E10D7"/>
    <w:multiLevelType w:val="hybridMultilevel"/>
    <w:tmpl w:val="E9AC172C"/>
    <w:lvl w:ilvl="0" w:tplc="5D5AE3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43116"/>
    <w:multiLevelType w:val="hybridMultilevel"/>
    <w:tmpl w:val="87C05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9E6E90"/>
    <w:multiLevelType w:val="hybridMultilevel"/>
    <w:tmpl w:val="F8A0A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81D19"/>
    <w:multiLevelType w:val="hybridMultilevel"/>
    <w:tmpl w:val="DF204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372A1C"/>
    <w:multiLevelType w:val="hybridMultilevel"/>
    <w:tmpl w:val="5872A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B75D1F"/>
    <w:multiLevelType w:val="hybridMultilevel"/>
    <w:tmpl w:val="C65E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772F9"/>
    <w:multiLevelType w:val="hybridMultilevel"/>
    <w:tmpl w:val="FB6E67B2"/>
    <w:lvl w:ilvl="0" w:tplc="8B4EC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0C40F44"/>
    <w:multiLevelType w:val="hybridMultilevel"/>
    <w:tmpl w:val="D12E7520"/>
    <w:lvl w:ilvl="0" w:tplc="6A7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F7C52"/>
    <w:multiLevelType w:val="hybridMultilevel"/>
    <w:tmpl w:val="F49CCE30"/>
    <w:lvl w:ilvl="0" w:tplc="0409000F">
      <w:start w:val="1"/>
      <w:numFmt w:val="decimal"/>
      <w:lvlText w:val="%1."/>
      <w:lvlJc w:val="left"/>
      <w:pPr>
        <w:ind w:left="720" w:hanging="360"/>
      </w:pPr>
      <w:rPr>
        <w:rFonts w:hint="default"/>
      </w:rPr>
    </w:lvl>
    <w:lvl w:ilvl="1" w:tplc="8B4E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A3EA7"/>
    <w:multiLevelType w:val="hybridMultilevel"/>
    <w:tmpl w:val="AFFA9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284040"/>
    <w:multiLevelType w:val="hybridMultilevel"/>
    <w:tmpl w:val="509E3BBE"/>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4" w15:restartNumberingAfterBreak="0">
    <w:nsid w:val="41187BCB"/>
    <w:multiLevelType w:val="hybridMultilevel"/>
    <w:tmpl w:val="B8CE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A39D3"/>
    <w:multiLevelType w:val="hybridMultilevel"/>
    <w:tmpl w:val="25E05538"/>
    <w:lvl w:ilvl="0" w:tplc="3FEE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D04D00"/>
    <w:multiLevelType w:val="hybridMultilevel"/>
    <w:tmpl w:val="8DF8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81A4B"/>
    <w:multiLevelType w:val="hybridMultilevel"/>
    <w:tmpl w:val="AAB0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358FB"/>
    <w:multiLevelType w:val="hybridMultilevel"/>
    <w:tmpl w:val="7E2A992A"/>
    <w:lvl w:ilvl="0" w:tplc="A3F8F1A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31A86"/>
    <w:multiLevelType w:val="hybridMultilevel"/>
    <w:tmpl w:val="BDD4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81107"/>
    <w:multiLevelType w:val="hybridMultilevel"/>
    <w:tmpl w:val="6EB0EABC"/>
    <w:lvl w:ilvl="0" w:tplc="E564CD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3219B"/>
    <w:multiLevelType w:val="hybridMultilevel"/>
    <w:tmpl w:val="B1E40BB0"/>
    <w:lvl w:ilvl="0" w:tplc="CFBC1032">
      <w:start w:val="1"/>
      <w:numFmt w:val="decimal"/>
      <w:lvlText w:val="%1."/>
      <w:lvlJc w:val="left"/>
      <w:pPr>
        <w:tabs>
          <w:tab w:val="num" w:pos="720"/>
        </w:tabs>
        <w:ind w:left="720" w:hanging="360"/>
      </w:pPr>
      <w:rPr>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0409000F">
      <w:start w:val="1"/>
      <w:numFmt w:val="decimal"/>
      <w:lvlText w:val="%5."/>
      <w:lvlJc w:val="left"/>
      <w:pPr>
        <w:tabs>
          <w:tab w:val="num" w:pos="1080"/>
        </w:tabs>
        <w:ind w:left="10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2B16ACB"/>
    <w:multiLevelType w:val="hybridMultilevel"/>
    <w:tmpl w:val="92CE8224"/>
    <w:lvl w:ilvl="0" w:tplc="6A7EFA5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E315A3"/>
    <w:multiLevelType w:val="hybridMultilevel"/>
    <w:tmpl w:val="BF5E08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31723"/>
    <w:multiLevelType w:val="hybridMultilevel"/>
    <w:tmpl w:val="966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8D5F99"/>
    <w:multiLevelType w:val="hybridMultilevel"/>
    <w:tmpl w:val="7AC66E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8"/>
  </w:num>
  <w:num w:numId="3">
    <w:abstractNumId w:val="2"/>
  </w:num>
  <w:num w:numId="4">
    <w:abstractNumId w:val="9"/>
  </w:num>
  <w:num w:numId="5">
    <w:abstractNumId w:val="21"/>
  </w:num>
  <w:num w:numId="6">
    <w:abstractNumId w:val="23"/>
  </w:num>
  <w:num w:numId="7">
    <w:abstractNumId w:val="15"/>
  </w:num>
  <w:num w:numId="8">
    <w:abstractNumId w:val="14"/>
  </w:num>
  <w:num w:numId="9">
    <w:abstractNumId w:val="10"/>
  </w:num>
  <w:num w:numId="10">
    <w:abstractNumId w:val="22"/>
  </w:num>
  <w:num w:numId="11">
    <w:abstractNumId w:val="0"/>
  </w:num>
  <w:num w:numId="12">
    <w:abstractNumId w:val="24"/>
  </w:num>
  <w:num w:numId="13">
    <w:abstractNumId w:val="20"/>
  </w:num>
  <w:num w:numId="14">
    <w:abstractNumId w:val="1"/>
  </w:num>
  <w:num w:numId="15">
    <w:abstractNumId w:val="12"/>
  </w:num>
  <w:num w:numId="16">
    <w:abstractNumId w:val="6"/>
  </w:num>
  <w:num w:numId="17">
    <w:abstractNumId w:val="25"/>
  </w:num>
  <w:num w:numId="18">
    <w:abstractNumId w:val="8"/>
  </w:num>
  <w:num w:numId="19">
    <w:abstractNumId w:val="4"/>
  </w:num>
  <w:num w:numId="20">
    <w:abstractNumId w:val="7"/>
  </w:num>
  <w:num w:numId="21">
    <w:abstractNumId w:val="3"/>
  </w:num>
  <w:num w:numId="22">
    <w:abstractNumId w:val="17"/>
  </w:num>
  <w:num w:numId="23">
    <w:abstractNumId w:val="16"/>
  </w:num>
  <w:num w:numId="24">
    <w:abstractNumId w:val="5"/>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97"/>
    <w:rsid w:val="00060D61"/>
    <w:rsid w:val="000627F0"/>
    <w:rsid w:val="00067ED0"/>
    <w:rsid w:val="00070016"/>
    <w:rsid w:val="000737DF"/>
    <w:rsid w:val="00074E99"/>
    <w:rsid w:val="00084CC2"/>
    <w:rsid w:val="00086F16"/>
    <w:rsid w:val="000872A1"/>
    <w:rsid w:val="000A69A6"/>
    <w:rsid w:val="000B254D"/>
    <w:rsid w:val="000C56E4"/>
    <w:rsid w:val="000E781C"/>
    <w:rsid w:val="0012074F"/>
    <w:rsid w:val="001318A3"/>
    <w:rsid w:val="001410BD"/>
    <w:rsid w:val="0016022E"/>
    <w:rsid w:val="001603FC"/>
    <w:rsid w:val="001729B0"/>
    <w:rsid w:val="001801F4"/>
    <w:rsid w:val="00193138"/>
    <w:rsid w:val="001C04B4"/>
    <w:rsid w:val="001D4599"/>
    <w:rsid w:val="001E10B5"/>
    <w:rsid w:val="001E67C0"/>
    <w:rsid w:val="002004E2"/>
    <w:rsid w:val="00241C97"/>
    <w:rsid w:val="00245C07"/>
    <w:rsid w:val="00250830"/>
    <w:rsid w:val="00276106"/>
    <w:rsid w:val="0028217E"/>
    <w:rsid w:val="002B7D39"/>
    <w:rsid w:val="002D1122"/>
    <w:rsid w:val="002D6B5C"/>
    <w:rsid w:val="00302719"/>
    <w:rsid w:val="003048B3"/>
    <w:rsid w:val="0032228B"/>
    <w:rsid w:val="00323C89"/>
    <w:rsid w:val="003975A9"/>
    <w:rsid w:val="003A38DA"/>
    <w:rsid w:val="003A519F"/>
    <w:rsid w:val="003F01B6"/>
    <w:rsid w:val="003F2F2E"/>
    <w:rsid w:val="003F7235"/>
    <w:rsid w:val="00401CBC"/>
    <w:rsid w:val="00420B54"/>
    <w:rsid w:val="00461143"/>
    <w:rsid w:val="0046546D"/>
    <w:rsid w:val="0047252A"/>
    <w:rsid w:val="00477FA9"/>
    <w:rsid w:val="004A30C8"/>
    <w:rsid w:val="004A4D21"/>
    <w:rsid w:val="004B2494"/>
    <w:rsid w:val="004C1FED"/>
    <w:rsid w:val="004C340F"/>
    <w:rsid w:val="005136F9"/>
    <w:rsid w:val="00520801"/>
    <w:rsid w:val="0052519A"/>
    <w:rsid w:val="0053135B"/>
    <w:rsid w:val="005371F9"/>
    <w:rsid w:val="00570C73"/>
    <w:rsid w:val="00591098"/>
    <w:rsid w:val="005D3063"/>
    <w:rsid w:val="005D732E"/>
    <w:rsid w:val="006028ED"/>
    <w:rsid w:val="00626346"/>
    <w:rsid w:val="00662067"/>
    <w:rsid w:val="00671B2F"/>
    <w:rsid w:val="006939F8"/>
    <w:rsid w:val="006A2DCA"/>
    <w:rsid w:val="006A38B0"/>
    <w:rsid w:val="006D3899"/>
    <w:rsid w:val="006E41E5"/>
    <w:rsid w:val="006F0E45"/>
    <w:rsid w:val="00707AF6"/>
    <w:rsid w:val="0071324D"/>
    <w:rsid w:val="00722B79"/>
    <w:rsid w:val="0072390E"/>
    <w:rsid w:val="0073281A"/>
    <w:rsid w:val="0074129D"/>
    <w:rsid w:val="00743FCB"/>
    <w:rsid w:val="007648FB"/>
    <w:rsid w:val="007933BA"/>
    <w:rsid w:val="00793A93"/>
    <w:rsid w:val="00794F58"/>
    <w:rsid w:val="007A3C81"/>
    <w:rsid w:val="007A4B1B"/>
    <w:rsid w:val="007B1585"/>
    <w:rsid w:val="007C18B0"/>
    <w:rsid w:val="007C4023"/>
    <w:rsid w:val="007D112A"/>
    <w:rsid w:val="00823E17"/>
    <w:rsid w:val="0083326E"/>
    <w:rsid w:val="00835455"/>
    <w:rsid w:val="00854079"/>
    <w:rsid w:val="00854984"/>
    <w:rsid w:val="00880D93"/>
    <w:rsid w:val="00882354"/>
    <w:rsid w:val="008828D2"/>
    <w:rsid w:val="0088713B"/>
    <w:rsid w:val="00894576"/>
    <w:rsid w:val="008C164C"/>
    <w:rsid w:val="008D11BC"/>
    <w:rsid w:val="00906960"/>
    <w:rsid w:val="00911859"/>
    <w:rsid w:val="0091348D"/>
    <w:rsid w:val="00920DAF"/>
    <w:rsid w:val="0092248F"/>
    <w:rsid w:val="009372EB"/>
    <w:rsid w:val="0096026F"/>
    <w:rsid w:val="009635B1"/>
    <w:rsid w:val="009A246B"/>
    <w:rsid w:val="009A3B6C"/>
    <w:rsid w:val="009D6607"/>
    <w:rsid w:val="009F46C2"/>
    <w:rsid w:val="009F52ED"/>
    <w:rsid w:val="00A41563"/>
    <w:rsid w:val="00A804AA"/>
    <w:rsid w:val="00A868AD"/>
    <w:rsid w:val="00AB4C82"/>
    <w:rsid w:val="00AE4A01"/>
    <w:rsid w:val="00AE75BF"/>
    <w:rsid w:val="00AF43CA"/>
    <w:rsid w:val="00B005A0"/>
    <w:rsid w:val="00B116D4"/>
    <w:rsid w:val="00B11729"/>
    <w:rsid w:val="00B32DE1"/>
    <w:rsid w:val="00B61E36"/>
    <w:rsid w:val="00B76DD5"/>
    <w:rsid w:val="00B907CA"/>
    <w:rsid w:val="00B91E78"/>
    <w:rsid w:val="00B979F4"/>
    <w:rsid w:val="00BA7BA7"/>
    <w:rsid w:val="00BB7A10"/>
    <w:rsid w:val="00BF2BB7"/>
    <w:rsid w:val="00BF6771"/>
    <w:rsid w:val="00C1378B"/>
    <w:rsid w:val="00C2174A"/>
    <w:rsid w:val="00C24BBF"/>
    <w:rsid w:val="00C37D45"/>
    <w:rsid w:val="00C466B2"/>
    <w:rsid w:val="00C53C66"/>
    <w:rsid w:val="00C73D4B"/>
    <w:rsid w:val="00C821F7"/>
    <w:rsid w:val="00C823F7"/>
    <w:rsid w:val="00C87D4A"/>
    <w:rsid w:val="00C91892"/>
    <w:rsid w:val="00CB3EFE"/>
    <w:rsid w:val="00D2105E"/>
    <w:rsid w:val="00D52036"/>
    <w:rsid w:val="00D75429"/>
    <w:rsid w:val="00D81688"/>
    <w:rsid w:val="00D94669"/>
    <w:rsid w:val="00DA686E"/>
    <w:rsid w:val="00DB4DE7"/>
    <w:rsid w:val="00DB6706"/>
    <w:rsid w:val="00DB79F6"/>
    <w:rsid w:val="00DC2BAE"/>
    <w:rsid w:val="00DF6C6B"/>
    <w:rsid w:val="00E070B5"/>
    <w:rsid w:val="00E24794"/>
    <w:rsid w:val="00E560E1"/>
    <w:rsid w:val="00E75FC9"/>
    <w:rsid w:val="00E80B24"/>
    <w:rsid w:val="00ED11F7"/>
    <w:rsid w:val="00EF618A"/>
    <w:rsid w:val="00F17802"/>
    <w:rsid w:val="00F53DA1"/>
    <w:rsid w:val="00F54659"/>
    <w:rsid w:val="00F62251"/>
    <w:rsid w:val="00F969C8"/>
    <w:rsid w:val="00FC3044"/>
    <w:rsid w:val="00FC64D1"/>
    <w:rsid w:val="00FC7B80"/>
    <w:rsid w:val="00FD3DFF"/>
    <w:rsid w:val="00FE091F"/>
    <w:rsid w:val="00FE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D75F2-0731-424D-808A-455A8F6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C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1C97"/>
    <w:pPr>
      <w:ind w:left="720"/>
      <w:contextualSpacing/>
    </w:pPr>
  </w:style>
  <w:style w:type="paragraph" w:styleId="Footer">
    <w:name w:val="footer"/>
    <w:basedOn w:val="Normal"/>
    <w:link w:val="FooterChar"/>
    <w:uiPriority w:val="99"/>
    <w:unhideWhenUsed/>
    <w:rsid w:val="00241C97"/>
    <w:pPr>
      <w:tabs>
        <w:tab w:val="center" w:pos="4680"/>
        <w:tab w:val="right" w:pos="9360"/>
      </w:tabs>
    </w:pPr>
  </w:style>
  <w:style w:type="character" w:customStyle="1" w:styleId="FooterChar">
    <w:name w:val="Footer Char"/>
    <w:basedOn w:val="DefaultParagraphFont"/>
    <w:link w:val="Footer"/>
    <w:uiPriority w:val="99"/>
    <w:rsid w:val="00241C97"/>
  </w:style>
  <w:style w:type="paragraph" w:styleId="Header">
    <w:name w:val="header"/>
    <w:basedOn w:val="Normal"/>
    <w:link w:val="HeaderChar"/>
    <w:uiPriority w:val="99"/>
    <w:unhideWhenUsed/>
    <w:rsid w:val="00241C97"/>
    <w:pPr>
      <w:tabs>
        <w:tab w:val="center" w:pos="4680"/>
        <w:tab w:val="right" w:pos="9360"/>
      </w:tabs>
    </w:pPr>
  </w:style>
  <w:style w:type="character" w:customStyle="1" w:styleId="HeaderChar">
    <w:name w:val="Header Char"/>
    <w:basedOn w:val="DefaultParagraphFont"/>
    <w:link w:val="Header"/>
    <w:uiPriority w:val="99"/>
    <w:rsid w:val="00241C97"/>
  </w:style>
  <w:style w:type="paragraph" w:styleId="BalloonText">
    <w:name w:val="Balloon Text"/>
    <w:basedOn w:val="Normal"/>
    <w:link w:val="BalloonTextChar"/>
    <w:uiPriority w:val="99"/>
    <w:semiHidden/>
    <w:unhideWhenUsed/>
    <w:rsid w:val="00D7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9"/>
    <w:rPr>
      <w:rFonts w:ascii="Segoe UI" w:hAnsi="Segoe UI" w:cs="Segoe UI"/>
      <w:sz w:val="18"/>
      <w:szCs w:val="18"/>
    </w:rPr>
  </w:style>
  <w:style w:type="character" w:styleId="Hyperlink">
    <w:name w:val="Hyperlink"/>
    <w:basedOn w:val="DefaultParagraphFont"/>
    <w:uiPriority w:val="99"/>
    <w:unhideWhenUsed/>
    <w:rsid w:val="002D6B5C"/>
    <w:rPr>
      <w:color w:val="0563C1" w:themeColor="hyperlink"/>
      <w:u w:val="single"/>
    </w:rPr>
  </w:style>
  <w:style w:type="character" w:customStyle="1" w:styleId="titlenumber">
    <w:name w:val="titlenumber"/>
    <w:basedOn w:val="DefaultParagraphFont"/>
    <w:rsid w:val="00C87D4A"/>
  </w:style>
  <w:style w:type="character" w:customStyle="1" w:styleId="titletitle">
    <w:name w:val="titletitle"/>
    <w:basedOn w:val="DefaultParagraphFont"/>
    <w:rsid w:val="00C87D4A"/>
  </w:style>
  <w:style w:type="paragraph" w:styleId="FootnoteText">
    <w:name w:val="footnote text"/>
    <w:basedOn w:val="Normal"/>
    <w:link w:val="FootnoteTextChar"/>
    <w:uiPriority w:val="99"/>
    <w:semiHidden/>
    <w:unhideWhenUsed/>
    <w:rsid w:val="00C53C66"/>
    <w:rPr>
      <w:sz w:val="20"/>
      <w:szCs w:val="20"/>
    </w:rPr>
  </w:style>
  <w:style w:type="character" w:customStyle="1" w:styleId="FootnoteTextChar">
    <w:name w:val="Footnote Text Char"/>
    <w:basedOn w:val="DefaultParagraphFont"/>
    <w:link w:val="FootnoteText"/>
    <w:uiPriority w:val="99"/>
    <w:semiHidden/>
    <w:rsid w:val="00C53C66"/>
    <w:rPr>
      <w:sz w:val="20"/>
      <w:szCs w:val="20"/>
    </w:rPr>
  </w:style>
  <w:style w:type="character" w:styleId="FootnoteReference">
    <w:name w:val="footnote reference"/>
    <w:basedOn w:val="DefaultParagraphFont"/>
    <w:uiPriority w:val="99"/>
    <w:semiHidden/>
    <w:unhideWhenUsed/>
    <w:rsid w:val="00C53C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0472">
      <w:bodyDiv w:val="1"/>
      <w:marLeft w:val="0"/>
      <w:marRight w:val="0"/>
      <w:marTop w:val="0"/>
      <w:marBottom w:val="0"/>
      <w:divBdr>
        <w:top w:val="none" w:sz="0" w:space="0" w:color="auto"/>
        <w:left w:val="none" w:sz="0" w:space="0" w:color="auto"/>
        <w:bottom w:val="none" w:sz="0" w:space="0" w:color="auto"/>
        <w:right w:val="none" w:sz="0" w:space="0" w:color="auto"/>
      </w:divBdr>
    </w:div>
    <w:div w:id="306204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185">
          <w:marLeft w:val="480"/>
          <w:marRight w:val="0"/>
          <w:marTop w:val="0"/>
          <w:marBottom w:val="240"/>
          <w:divBdr>
            <w:top w:val="none" w:sz="0" w:space="0" w:color="auto"/>
            <w:left w:val="none" w:sz="0" w:space="0" w:color="auto"/>
            <w:bottom w:val="none" w:sz="0" w:space="0" w:color="auto"/>
            <w:right w:val="none" w:sz="0" w:space="0" w:color="auto"/>
          </w:divBdr>
        </w:div>
      </w:divsChild>
    </w:div>
    <w:div w:id="78453589">
      <w:bodyDiv w:val="1"/>
      <w:marLeft w:val="0"/>
      <w:marRight w:val="0"/>
      <w:marTop w:val="0"/>
      <w:marBottom w:val="0"/>
      <w:divBdr>
        <w:top w:val="none" w:sz="0" w:space="0" w:color="auto"/>
        <w:left w:val="none" w:sz="0" w:space="0" w:color="auto"/>
        <w:bottom w:val="none" w:sz="0" w:space="0" w:color="auto"/>
        <w:right w:val="none" w:sz="0" w:space="0" w:color="auto"/>
      </w:divBdr>
    </w:div>
    <w:div w:id="98258150">
      <w:bodyDiv w:val="1"/>
      <w:marLeft w:val="0"/>
      <w:marRight w:val="0"/>
      <w:marTop w:val="0"/>
      <w:marBottom w:val="0"/>
      <w:divBdr>
        <w:top w:val="none" w:sz="0" w:space="0" w:color="auto"/>
        <w:left w:val="none" w:sz="0" w:space="0" w:color="auto"/>
        <w:bottom w:val="none" w:sz="0" w:space="0" w:color="auto"/>
        <w:right w:val="none" w:sz="0" w:space="0" w:color="auto"/>
      </w:divBdr>
      <w:divsChild>
        <w:div w:id="314184365">
          <w:marLeft w:val="0"/>
          <w:marRight w:val="0"/>
          <w:marTop w:val="210"/>
          <w:marBottom w:val="210"/>
          <w:divBdr>
            <w:top w:val="none" w:sz="0" w:space="0" w:color="auto"/>
            <w:left w:val="none" w:sz="0" w:space="0" w:color="auto"/>
            <w:bottom w:val="none" w:sz="0" w:space="0" w:color="auto"/>
            <w:right w:val="none" w:sz="0" w:space="0" w:color="auto"/>
          </w:divBdr>
          <w:divsChild>
            <w:div w:id="430397877">
              <w:marLeft w:val="480"/>
              <w:marRight w:val="0"/>
              <w:marTop w:val="0"/>
              <w:marBottom w:val="240"/>
              <w:divBdr>
                <w:top w:val="none" w:sz="0" w:space="0" w:color="auto"/>
                <w:left w:val="none" w:sz="0" w:space="0" w:color="auto"/>
                <w:bottom w:val="none" w:sz="0" w:space="0" w:color="auto"/>
                <w:right w:val="none" w:sz="0" w:space="0" w:color="auto"/>
              </w:divBdr>
              <w:divsChild>
                <w:div w:id="1584533239">
                  <w:marLeft w:val="0"/>
                  <w:marRight w:val="0"/>
                  <w:marTop w:val="0"/>
                  <w:marBottom w:val="0"/>
                  <w:divBdr>
                    <w:top w:val="none" w:sz="0" w:space="0" w:color="auto"/>
                    <w:left w:val="none" w:sz="0" w:space="0" w:color="auto"/>
                    <w:bottom w:val="none" w:sz="0" w:space="0" w:color="auto"/>
                    <w:right w:val="none" w:sz="0" w:space="0" w:color="auto"/>
                  </w:divBdr>
                  <w:divsChild>
                    <w:div w:id="274481333">
                      <w:marLeft w:val="0"/>
                      <w:marRight w:val="0"/>
                      <w:marTop w:val="210"/>
                      <w:marBottom w:val="210"/>
                      <w:divBdr>
                        <w:top w:val="none" w:sz="0" w:space="0" w:color="auto"/>
                        <w:left w:val="none" w:sz="0" w:space="0" w:color="auto"/>
                        <w:bottom w:val="none" w:sz="0" w:space="0" w:color="auto"/>
                        <w:right w:val="none" w:sz="0" w:space="0" w:color="auto"/>
                      </w:divBdr>
                      <w:divsChild>
                        <w:div w:id="140318832">
                          <w:marLeft w:val="480"/>
                          <w:marRight w:val="0"/>
                          <w:marTop w:val="0"/>
                          <w:marBottom w:val="240"/>
                          <w:divBdr>
                            <w:top w:val="none" w:sz="0" w:space="0" w:color="auto"/>
                            <w:left w:val="none" w:sz="0" w:space="0" w:color="auto"/>
                            <w:bottom w:val="none" w:sz="0" w:space="0" w:color="auto"/>
                            <w:right w:val="none" w:sz="0" w:space="0" w:color="auto"/>
                          </w:divBdr>
                        </w:div>
                      </w:divsChild>
                    </w:div>
                    <w:div w:id="279992826">
                      <w:marLeft w:val="0"/>
                      <w:marRight w:val="0"/>
                      <w:marTop w:val="210"/>
                      <w:marBottom w:val="0"/>
                      <w:divBdr>
                        <w:top w:val="none" w:sz="0" w:space="0" w:color="auto"/>
                        <w:left w:val="none" w:sz="0" w:space="0" w:color="auto"/>
                        <w:bottom w:val="none" w:sz="0" w:space="0" w:color="auto"/>
                        <w:right w:val="none" w:sz="0" w:space="0" w:color="auto"/>
                      </w:divBdr>
                      <w:divsChild>
                        <w:div w:id="1088699226">
                          <w:marLeft w:val="480"/>
                          <w:marRight w:val="0"/>
                          <w:marTop w:val="0"/>
                          <w:marBottom w:val="240"/>
                          <w:divBdr>
                            <w:top w:val="none" w:sz="0" w:space="0" w:color="auto"/>
                            <w:left w:val="none" w:sz="0" w:space="0" w:color="auto"/>
                            <w:bottom w:val="none" w:sz="0" w:space="0" w:color="auto"/>
                            <w:right w:val="none" w:sz="0" w:space="0" w:color="auto"/>
                          </w:divBdr>
                        </w:div>
                      </w:divsChild>
                    </w:div>
                    <w:div w:id="363990342">
                      <w:marLeft w:val="0"/>
                      <w:marRight w:val="0"/>
                      <w:marTop w:val="210"/>
                      <w:marBottom w:val="210"/>
                      <w:divBdr>
                        <w:top w:val="none" w:sz="0" w:space="0" w:color="auto"/>
                        <w:left w:val="none" w:sz="0" w:space="0" w:color="auto"/>
                        <w:bottom w:val="none" w:sz="0" w:space="0" w:color="auto"/>
                        <w:right w:val="none" w:sz="0" w:space="0" w:color="auto"/>
                      </w:divBdr>
                      <w:divsChild>
                        <w:div w:id="547302290">
                          <w:marLeft w:val="480"/>
                          <w:marRight w:val="0"/>
                          <w:marTop w:val="0"/>
                          <w:marBottom w:val="240"/>
                          <w:divBdr>
                            <w:top w:val="none" w:sz="0" w:space="0" w:color="auto"/>
                            <w:left w:val="none" w:sz="0" w:space="0" w:color="auto"/>
                            <w:bottom w:val="none" w:sz="0" w:space="0" w:color="auto"/>
                            <w:right w:val="none" w:sz="0" w:space="0" w:color="auto"/>
                          </w:divBdr>
                        </w:div>
                      </w:divsChild>
                    </w:div>
                    <w:div w:id="799955174">
                      <w:marLeft w:val="0"/>
                      <w:marRight w:val="0"/>
                      <w:marTop w:val="210"/>
                      <w:marBottom w:val="210"/>
                      <w:divBdr>
                        <w:top w:val="none" w:sz="0" w:space="0" w:color="auto"/>
                        <w:left w:val="none" w:sz="0" w:space="0" w:color="auto"/>
                        <w:bottom w:val="none" w:sz="0" w:space="0" w:color="auto"/>
                        <w:right w:val="none" w:sz="0" w:space="0" w:color="auto"/>
                      </w:divBdr>
                      <w:divsChild>
                        <w:div w:id="306472508">
                          <w:marLeft w:val="480"/>
                          <w:marRight w:val="0"/>
                          <w:marTop w:val="0"/>
                          <w:marBottom w:val="240"/>
                          <w:divBdr>
                            <w:top w:val="none" w:sz="0" w:space="0" w:color="auto"/>
                            <w:left w:val="none" w:sz="0" w:space="0" w:color="auto"/>
                            <w:bottom w:val="none" w:sz="0" w:space="0" w:color="auto"/>
                            <w:right w:val="none" w:sz="0" w:space="0" w:color="auto"/>
                          </w:divBdr>
                        </w:div>
                      </w:divsChild>
                    </w:div>
                    <w:div w:id="1765613684">
                      <w:marLeft w:val="0"/>
                      <w:marRight w:val="0"/>
                      <w:marTop w:val="210"/>
                      <w:marBottom w:val="210"/>
                      <w:divBdr>
                        <w:top w:val="none" w:sz="0" w:space="0" w:color="auto"/>
                        <w:left w:val="none" w:sz="0" w:space="0" w:color="auto"/>
                        <w:bottom w:val="none" w:sz="0" w:space="0" w:color="auto"/>
                        <w:right w:val="none" w:sz="0" w:space="0" w:color="auto"/>
                      </w:divBdr>
                      <w:divsChild>
                        <w:div w:id="182651306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40698773">
          <w:marLeft w:val="0"/>
          <w:marRight w:val="0"/>
          <w:marTop w:val="210"/>
          <w:marBottom w:val="210"/>
          <w:divBdr>
            <w:top w:val="none" w:sz="0" w:space="0" w:color="auto"/>
            <w:left w:val="none" w:sz="0" w:space="0" w:color="auto"/>
            <w:bottom w:val="none" w:sz="0" w:space="0" w:color="auto"/>
            <w:right w:val="none" w:sz="0" w:space="0" w:color="auto"/>
          </w:divBdr>
          <w:divsChild>
            <w:div w:id="119423966">
              <w:marLeft w:val="480"/>
              <w:marRight w:val="0"/>
              <w:marTop w:val="0"/>
              <w:marBottom w:val="240"/>
              <w:divBdr>
                <w:top w:val="none" w:sz="0" w:space="0" w:color="auto"/>
                <w:left w:val="none" w:sz="0" w:space="0" w:color="auto"/>
                <w:bottom w:val="none" w:sz="0" w:space="0" w:color="auto"/>
                <w:right w:val="none" w:sz="0" w:space="0" w:color="auto"/>
              </w:divBdr>
              <w:divsChild>
                <w:div w:id="1437559115">
                  <w:marLeft w:val="0"/>
                  <w:marRight w:val="0"/>
                  <w:marTop w:val="0"/>
                  <w:marBottom w:val="0"/>
                  <w:divBdr>
                    <w:top w:val="none" w:sz="0" w:space="0" w:color="auto"/>
                    <w:left w:val="none" w:sz="0" w:space="0" w:color="auto"/>
                    <w:bottom w:val="none" w:sz="0" w:space="0" w:color="auto"/>
                    <w:right w:val="none" w:sz="0" w:space="0" w:color="auto"/>
                  </w:divBdr>
                  <w:divsChild>
                    <w:div w:id="1117795344">
                      <w:marLeft w:val="0"/>
                      <w:marRight w:val="0"/>
                      <w:marTop w:val="210"/>
                      <w:marBottom w:val="0"/>
                      <w:divBdr>
                        <w:top w:val="none" w:sz="0" w:space="0" w:color="auto"/>
                        <w:left w:val="none" w:sz="0" w:space="0" w:color="auto"/>
                        <w:bottom w:val="none" w:sz="0" w:space="0" w:color="auto"/>
                        <w:right w:val="none" w:sz="0" w:space="0" w:color="auto"/>
                      </w:divBdr>
                      <w:divsChild>
                        <w:div w:id="1804538102">
                          <w:marLeft w:val="480"/>
                          <w:marRight w:val="0"/>
                          <w:marTop w:val="0"/>
                          <w:marBottom w:val="240"/>
                          <w:divBdr>
                            <w:top w:val="none" w:sz="0" w:space="0" w:color="auto"/>
                            <w:left w:val="none" w:sz="0" w:space="0" w:color="auto"/>
                            <w:bottom w:val="none" w:sz="0" w:space="0" w:color="auto"/>
                            <w:right w:val="none" w:sz="0" w:space="0" w:color="auto"/>
                          </w:divBdr>
                        </w:div>
                      </w:divsChild>
                    </w:div>
                    <w:div w:id="1464344431">
                      <w:marLeft w:val="0"/>
                      <w:marRight w:val="0"/>
                      <w:marTop w:val="210"/>
                      <w:marBottom w:val="210"/>
                      <w:divBdr>
                        <w:top w:val="none" w:sz="0" w:space="0" w:color="auto"/>
                        <w:left w:val="none" w:sz="0" w:space="0" w:color="auto"/>
                        <w:bottom w:val="none" w:sz="0" w:space="0" w:color="auto"/>
                        <w:right w:val="none" w:sz="0" w:space="0" w:color="auto"/>
                      </w:divBdr>
                      <w:divsChild>
                        <w:div w:id="517695734">
                          <w:marLeft w:val="480"/>
                          <w:marRight w:val="0"/>
                          <w:marTop w:val="0"/>
                          <w:marBottom w:val="240"/>
                          <w:divBdr>
                            <w:top w:val="none" w:sz="0" w:space="0" w:color="auto"/>
                            <w:left w:val="none" w:sz="0" w:space="0" w:color="auto"/>
                            <w:bottom w:val="none" w:sz="0" w:space="0" w:color="auto"/>
                            <w:right w:val="none" w:sz="0" w:space="0" w:color="auto"/>
                          </w:divBdr>
                          <w:divsChild>
                            <w:div w:id="1520197055">
                              <w:marLeft w:val="0"/>
                              <w:marRight w:val="0"/>
                              <w:marTop w:val="0"/>
                              <w:marBottom w:val="0"/>
                              <w:divBdr>
                                <w:top w:val="none" w:sz="0" w:space="0" w:color="auto"/>
                                <w:left w:val="none" w:sz="0" w:space="0" w:color="auto"/>
                                <w:bottom w:val="none" w:sz="0" w:space="0" w:color="auto"/>
                                <w:right w:val="none" w:sz="0" w:space="0" w:color="auto"/>
                              </w:divBdr>
                              <w:divsChild>
                                <w:div w:id="579948890">
                                  <w:marLeft w:val="0"/>
                                  <w:marRight w:val="0"/>
                                  <w:marTop w:val="210"/>
                                  <w:marBottom w:val="210"/>
                                  <w:divBdr>
                                    <w:top w:val="none" w:sz="0" w:space="0" w:color="auto"/>
                                    <w:left w:val="none" w:sz="0" w:space="0" w:color="auto"/>
                                    <w:bottom w:val="none" w:sz="0" w:space="0" w:color="auto"/>
                                    <w:right w:val="none" w:sz="0" w:space="0" w:color="auto"/>
                                  </w:divBdr>
                                  <w:divsChild>
                                    <w:div w:id="708342546">
                                      <w:marLeft w:val="480"/>
                                      <w:marRight w:val="0"/>
                                      <w:marTop w:val="0"/>
                                      <w:marBottom w:val="240"/>
                                      <w:divBdr>
                                        <w:top w:val="none" w:sz="0" w:space="0" w:color="auto"/>
                                        <w:left w:val="none" w:sz="0" w:space="0" w:color="auto"/>
                                        <w:bottom w:val="none" w:sz="0" w:space="0" w:color="auto"/>
                                        <w:right w:val="none" w:sz="0" w:space="0" w:color="auto"/>
                                      </w:divBdr>
                                    </w:div>
                                  </w:divsChild>
                                </w:div>
                                <w:div w:id="1176767527">
                                  <w:marLeft w:val="0"/>
                                  <w:marRight w:val="0"/>
                                  <w:marTop w:val="210"/>
                                  <w:marBottom w:val="210"/>
                                  <w:divBdr>
                                    <w:top w:val="none" w:sz="0" w:space="0" w:color="auto"/>
                                    <w:left w:val="none" w:sz="0" w:space="0" w:color="auto"/>
                                    <w:bottom w:val="none" w:sz="0" w:space="0" w:color="auto"/>
                                    <w:right w:val="none" w:sz="0" w:space="0" w:color="auto"/>
                                  </w:divBdr>
                                  <w:divsChild>
                                    <w:div w:id="72626098">
                                      <w:marLeft w:val="480"/>
                                      <w:marRight w:val="0"/>
                                      <w:marTop w:val="0"/>
                                      <w:marBottom w:val="240"/>
                                      <w:divBdr>
                                        <w:top w:val="none" w:sz="0" w:space="0" w:color="auto"/>
                                        <w:left w:val="none" w:sz="0" w:space="0" w:color="auto"/>
                                        <w:bottom w:val="none" w:sz="0" w:space="0" w:color="auto"/>
                                        <w:right w:val="none" w:sz="0" w:space="0" w:color="auto"/>
                                      </w:divBdr>
                                    </w:div>
                                  </w:divsChild>
                                </w:div>
                                <w:div w:id="1485701729">
                                  <w:marLeft w:val="0"/>
                                  <w:marRight w:val="0"/>
                                  <w:marTop w:val="210"/>
                                  <w:marBottom w:val="0"/>
                                  <w:divBdr>
                                    <w:top w:val="none" w:sz="0" w:space="0" w:color="auto"/>
                                    <w:left w:val="none" w:sz="0" w:space="0" w:color="auto"/>
                                    <w:bottom w:val="none" w:sz="0" w:space="0" w:color="auto"/>
                                    <w:right w:val="none" w:sz="0" w:space="0" w:color="auto"/>
                                  </w:divBdr>
                                  <w:divsChild>
                                    <w:div w:id="166093353">
                                      <w:marLeft w:val="480"/>
                                      <w:marRight w:val="0"/>
                                      <w:marTop w:val="0"/>
                                      <w:marBottom w:val="240"/>
                                      <w:divBdr>
                                        <w:top w:val="none" w:sz="0" w:space="0" w:color="auto"/>
                                        <w:left w:val="none" w:sz="0" w:space="0" w:color="auto"/>
                                        <w:bottom w:val="none" w:sz="0" w:space="0" w:color="auto"/>
                                        <w:right w:val="none" w:sz="0" w:space="0" w:color="auto"/>
                                      </w:divBdr>
                                    </w:div>
                                  </w:divsChild>
                                </w:div>
                                <w:div w:id="2130930596">
                                  <w:marLeft w:val="0"/>
                                  <w:marRight w:val="0"/>
                                  <w:marTop w:val="210"/>
                                  <w:marBottom w:val="210"/>
                                  <w:divBdr>
                                    <w:top w:val="none" w:sz="0" w:space="0" w:color="auto"/>
                                    <w:left w:val="none" w:sz="0" w:space="0" w:color="auto"/>
                                    <w:bottom w:val="none" w:sz="0" w:space="0" w:color="auto"/>
                                    <w:right w:val="none" w:sz="0" w:space="0" w:color="auto"/>
                                  </w:divBdr>
                                  <w:divsChild>
                                    <w:div w:id="97795593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607">
      <w:bodyDiv w:val="1"/>
      <w:marLeft w:val="0"/>
      <w:marRight w:val="0"/>
      <w:marTop w:val="0"/>
      <w:marBottom w:val="0"/>
      <w:divBdr>
        <w:top w:val="none" w:sz="0" w:space="0" w:color="auto"/>
        <w:left w:val="none" w:sz="0" w:space="0" w:color="auto"/>
        <w:bottom w:val="none" w:sz="0" w:space="0" w:color="auto"/>
        <w:right w:val="none" w:sz="0" w:space="0" w:color="auto"/>
      </w:divBdr>
    </w:div>
    <w:div w:id="593517543">
      <w:bodyDiv w:val="1"/>
      <w:marLeft w:val="0"/>
      <w:marRight w:val="0"/>
      <w:marTop w:val="0"/>
      <w:marBottom w:val="0"/>
      <w:divBdr>
        <w:top w:val="none" w:sz="0" w:space="0" w:color="auto"/>
        <w:left w:val="none" w:sz="0" w:space="0" w:color="auto"/>
        <w:bottom w:val="none" w:sz="0" w:space="0" w:color="auto"/>
        <w:right w:val="none" w:sz="0" w:space="0" w:color="auto"/>
      </w:divBdr>
      <w:divsChild>
        <w:div w:id="497186688">
          <w:marLeft w:val="480"/>
          <w:marRight w:val="0"/>
          <w:marTop w:val="0"/>
          <w:marBottom w:val="240"/>
          <w:divBdr>
            <w:top w:val="none" w:sz="0" w:space="0" w:color="auto"/>
            <w:left w:val="none" w:sz="0" w:space="0" w:color="auto"/>
            <w:bottom w:val="none" w:sz="0" w:space="0" w:color="auto"/>
            <w:right w:val="none" w:sz="0" w:space="0" w:color="auto"/>
          </w:divBdr>
          <w:divsChild>
            <w:div w:id="1062369441">
              <w:marLeft w:val="0"/>
              <w:marRight w:val="0"/>
              <w:marTop w:val="0"/>
              <w:marBottom w:val="0"/>
              <w:divBdr>
                <w:top w:val="none" w:sz="0" w:space="0" w:color="auto"/>
                <w:left w:val="none" w:sz="0" w:space="0" w:color="auto"/>
                <w:bottom w:val="none" w:sz="0" w:space="0" w:color="auto"/>
                <w:right w:val="none" w:sz="0" w:space="0" w:color="auto"/>
              </w:divBdr>
            </w:div>
            <w:div w:id="2040276555">
              <w:marLeft w:val="0"/>
              <w:marRight w:val="0"/>
              <w:marTop w:val="0"/>
              <w:marBottom w:val="0"/>
              <w:divBdr>
                <w:top w:val="none" w:sz="0" w:space="0" w:color="auto"/>
                <w:left w:val="none" w:sz="0" w:space="0" w:color="auto"/>
                <w:bottom w:val="none" w:sz="0" w:space="0" w:color="auto"/>
                <w:right w:val="none" w:sz="0" w:space="0" w:color="auto"/>
              </w:divBdr>
              <w:divsChild>
                <w:div w:id="436366065">
                  <w:marLeft w:val="0"/>
                  <w:marRight w:val="0"/>
                  <w:marTop w:val="210"/>
                  <w:marBottom w:val="210"/>
                  <w:divBdr>
                    <w:top w:val="none" w:sz="0" w:space="0" w:color="auto"/>
                    <w:left w:val="none" w:sz="0" w:space="0" w:color="auto"/>
                    <w:bottom w:val="none" w:sz="0" w:space="0" w:color="auto"/>
                    <w:right w:val="none" w:sz="0" w:space="0" w:color="auto"/>
                  </w:divBdr>
                  <w:divsChild>
                    <w:div w:id="1287662576">
                      <w:marLeft w:val="480"/>
                      <w:marRight w:val="0"/>
                      <w:marTop w:val="0"/>
                      <w:marBottom w:val="240"/>
                      <w:divBdr>
                        <w:top w:val="none" w:sz="0" w:space="0" w:color="auto"/>
                        <w:left w:val="none" w:sz="0" w:space="0" w:color="auto"/>
                        <w:bottom w:val="none" w:sz="0" w:space="0" w:color="auto"/>
                        <w:right w:val="none" w:sz="0" w:space="0" w:color="auto"/>
                      </w:divBdr>
                    </w:div>
                  </w:divsChild>
                </w:div>
                <w:div w:id="723678448">
                  <w:marLeft w:val="0"/>
                  <w:marRight w:val="0"/>
                  <w:marTop w:val="210"/>
                  <w:marBottom w:val="210"/>
                  <w:divBdr>
                    <w:top w:val="none" w:sz="0" w:space="0" w:color="auto"/>
                    <w:left w:val="none" w:sz="0" w:space="0" w:color="auto"/>
                    <w:bottom w:val="none" w:sz="0" w:space="0" w:color="auto"/>
                    <w:right w:val="none" w:sz="0" w:space="0" w:color="auto"/>
                  </w:divBdr>
                  <w:divsChild>
                    <w:div w:id="1530218949">
                      <w:marLeft w:val="480"/>
                      <w:marRight w:val="0"/>
                      <w:marTop w:val="0"/>
                      <w:marBottom w:val="240"/>
                      <w:divBdr>
                        <w:top w:val="none" w:sz="0" w:space="0" w:color="auto"/>
                        <w:left w:val="none" w:sz="0" w:space="0" w:color="auto"/>
                        <w:bottom w:val="none" w:sz="0" w:space="0" w:color="auto"/>
                        <w:right w:val="none" w:sz="0" w:space="0" w:color="auto"/>
                      </w:divBdr>
                    </w:div>
                  </w:divsChild>
                </w:div>
                <w:div w:id="1830097320">
                  <w:marLeft w:val="0"/>
                  <w:marRight w:val="0"/>
                  <w:marTop w:val="210"/>
                  <w:marBottom w:val="0"/>
                  <w:divBdr>
                    <w:top w:val="none" w:sz="0" w:space="0" w:color="auto"/>
                    <w:left w:val="none" w:sz="0" w:space="0" w:color="auto"/>
                    <w:bottom w:val="none" w:sz="0" w:space="0" w:color="auto"/>
                    <w:right w:val="none" w:sz="0" w:space="0" w:color="auto"/>
                  </w:divBdr>
                  <w:divsChild>
                    <w:div w:id="1520315218">
                      <w:marLeft w:val="480"/>
                      <w:marRight w:val="0"/>
                      <w:marTop w:val="0"/>
                      <w:marBottom w:val="240"/>
                      <w:divBdr>
                        <w:top w:val="none" w:sz="0" w:space="0" w:color="auto"/>
                        <w:left w:val="none" w:sz="0" w:space="0" w:color="auto"/>
                        <w:bottom w:val="none" w:sz="0" w:space="0" w:color="auto"/>
                        <w:right w:val="none" w:sz="0" w:space="0" w:color="auto"/>
                      </w:divBdr>
                    </w:div>
                  </w:divsChild>
                </w:div>
                <w:div w:id="1969630069">
                  <w:marLeft w:val="0"/>
                  <w:marRight w:val="0"/>
                  <w:marTop w:val="210"/>
                  <w:marBottom w:val="210"/>
                  <w:divBdr>
                    <w:top w:val="none" w:sz="0" w:space="0" w:color="auto"/>
                    <w:left w:val="none" w:sz="0" w:space="0" w:color="auto"/>
                    <w:bottom w:val="none" w:sz="0" w:space="0" w:color="auto"/>
                    <w:right w:val="none" w:sz="0" w:space="0" w:color="auto"/>
                  </w:divBdr>
                  <w:divsChild>
                    <w:div w:id="1443190906">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4768404">
      <w:bodyDiv w:val="1"/>
      <w:marLeft w:val="0"/>
      <w:marRight w:val="0"/>
      <w:marTop w:val="0"/>
      <w:marBottom w:val="0"/>
      <w:divBdr>
        <w:top w:val="none" w:sz="0" w:space="0" w:color="auto"/>
        <w:left w:val="none" w:sz="0" w:space="0" w:color="auto"/>
        <w:bottom w:val="none" w:sz="0" w:space="0" w:color="auto"/>
        <w:right w:val="none" w:sz="0" w:space="0" w:color="auto"/>
      </w:divBdr>
      <w:divsChild>
        <w:div w:id="215900014">
          <w:marLeft w:val="0"/>
          <w:marRight w:val="0"/>
          <w:marTop w:val="0"/>
          <w:marBottom w:val="0"/>
          <w:divBdr>
            <w:top w:val="none" w:sz="0" w:space="0" w:color="auto"/>
            <w:left w:val="none" w:sz="0" w:space="0" w:color="auto"/>
            <w:bottom w:val="none" w:sz="0" w:space="0" w:color="auto"/>
            <w:right w:val="none" w:sz="0" w:space="0" w:color="auto"/>
          </w:divBdr>
          <w:divsChild>
            <w:div w:id="426080295">
              <w:marLeft w:val="0"/>
              <w:marRight w:val="0"/>
              <w:marTop w:val="0"/>
              <w:marBottom w:val="0"/>
              <w:divBdr>
                <w:top w:val="none" w:sz="0" w:space="0" w:color="auto"/>
                <w:left w:val="none" w:sz="0" w:space="0" w:color="auto"/>
                <w:bottom w:val="none" w:sz="0" w:space="0" w:color="auto"/>
                <w:right w:val="none" w:sz="0" w:space="0" w:color="auto"/>
              </w:divBdr>
              <w:divsChild>
                <w:div w:id="1324626324">
                  <w:marLeft w:val="0"/>
                  <w:marRight w:val="0"/>
                  <w:marTop w:val="0"/>
                  <w:marBottom w:val="210"/>
                  <w:divBdr>
                    <w:top w:val="none" w:sz="0" w:space="0" w:color="auto"/>
                    <w:left w:val="none" w:sz="0" w:space="0" w:color="auto"/>
                    <w:bottom w:val="none" w:sz="0" w:space="0" w:color="auto"/>
                    <w:right w:val="none" w:sz="0" w:space="0" w:color="auto"/>
                  </w:divBdr>
                  <w:divsChild>
                    <w:div w:id="6283226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3979267">
          <w:marLeft w:val="0"/>
          <w:marRight w:val="0"/>
          <w:marTop w:val="390"/>
          <w:marBottom w:val="0"/>
          <w:divBdr>
            <w:top w:val="none" w:sz="0" w:space="0" w:color="auto"/>
            <w:left w:val="none" w:sz="0" w:space="0" w:color="auto"/>
            <w:bottom w:val="none" w:sz="0" w:space="0" w:color="auto"/>
            <w:right w:val="none" w:sz="0" w:space="0" w:color="auto"/>
          </w:divBdr>
        </w:div>
      </w:divsChild>
    </w:div>
    <w:div w:id="1507817314">
      <w:bodyDiv w:val="1"/>
      <w:marLeft w:val="0"/>
      <w:marRight w:val="0"/>
      <w:marTop w:val="0"/>
      <w:marBottom w:val="0"/>
      <w:divBdr>
        <w:top w:val="none" w:sz="0" w:space="0" w:color="auto"/>
        <w:left w:val="none" w:sz="0" w:space="0" w:color="auto"/>
        <w:bottom w:val="none" w:sz="0" w:space="0" w:color="auto"/>
        <w:right w:val="none" w:sz="0" w:space="0" w:color="auto"/>
      </w:divBdr>
    </w:div>
    <w:div w:id="1537159815">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860117337">
      <w:bodyDiv w:val="1"/>
      <w:marLeft w:val="0"/>
      <w:marRight w:val="0"/>
      <w:marTop w:val="0"/>
      <w:marBottom w:val="0"/>
      <w:divBdr>
        <w:top w:val="none" w:sz="0" w:space="0" w:color="auto"/>
        <w:left w:val="none" w:sz="0" w:space="0" w:color="auto"/>
        <w:bottom w:val="none" w:sz="0" w:space="0" w:color="auto"/>
        <w:right w:val="none" w:sz="0" w:space="0" w:color="auto"/>
      </w:divBdr>
      <w:divsChild>
        <w:div w:id="120003702">
          <w:marLeft w:val="480"/>
          <w:marRight w:val="0"/>
          <w:marTop w:val="0"/>
          <w:marBottom w:val="240"/>
          <w:divBdr>
            <w:top w:val="none" w:sz="0" w:space="0" w:color="auto"/>
            <w:left w:val="none" w:sz="0" w:space="0" w:color="auto"/>
            <w:bottom w:val="none" w:sz="0" w:space="0" w:color="auto"/>
            <w:right w:val="none" w:sz="0" w:space="0" w:color="auto"/>
          </w:divBdr>
          <w:divsChild>
            <w:div w:id="390733096">
              <w:marLeft w:val="0"/>
              <w:marRight w:val="0"/>
              <w:marTop w:val="0"/>
              <w:marBottom w:val="0"/>
              <w:divBdr>
                <w:top w:val="none" w:sz="0" w:space="0" w:color="auto"/>
                <w:left w:val="none" w:sz="0" w:space="0" w:color="auto"/>
                <w:bottom w:val="none" w:sz="0" w:space="0" w:color="auto"/>
                <w:right w:val="none" w:sz="0" w:space="0" w:color="auto"/>
              </w:divBdr>
              <w:divsChild>
                <w:div w:id="64494803">
                  <w:marLeft w:val="0"/>
                  <w:marRight w:val="0"/>
                  <w:marTop w:val="210"/>
                  <w:marBottom w:val="210"/>
                  <w:divBdr>
                    <w:top w:val="none" w:sz="0" w:space="0" w:color="auto"/>
                    <w:left w:val="none" w:sz="0" w:space="0" w:color="auto"/>
                    <w:bottom w:val="none" w:sz="0" w:space="0" w:color="auto"/>
                    <w:right w:val="none" w:sz="0" w:space="0" w:color="auto"/>
                  </w:divBdr>
                  <w:divsChild>
                    <w:div w:id="1182551152">
                      <w:marLeft w:val="480"/>
                      <w:marRight w:val="0"/>
                      <w:marTop w:val="0"/>
                      <w:marBottom w:val="240"/>
                      <w:divBdr>
                        <w:top w:val="none" w:sz="0" w:space="0" w:color="auto"/>
                        <w:left w:val="none" w:sz="0" w:space="0" w:color="auto"/>
                        <w:bottom w:val="none" w:sz="0" w:space="0" w:color="auto"/>
                        <w:right w:val="none" w:sz="0" w:space="0" w:color="auto"/>
                      </w:divBdr>
                    </w:div>
                  </w:divsChild>
                </w:div>
                <w:div w:id="197931385">
                  <w:marLeft w:val="0"/>
                  <w:marRight w:val="0"/>
                  <w:marTop w:val="210"/>
                  <w:marBottom w:val="210"/>
                  <w:divBdr>
                    <w:top w:val="none" w:sz="0" w:space="0" w:color="auto"/>
                    <w:left w:val="none" w:sz="0" w:space="0" w:color="auto"/>
                    <w:bottom w:val="none" w:sz="0" w:space="0" w:color="auto"/>
                    <w:right w:val="none" w:sz="0" w:space="0" w:color="auto"/>
                  </w:divBdr>
                  <w:divsChild>
                    <w:div w:id="1409041633">
                      <w:marLeft w:val="480"/>
                      <w:marRight w:val="0"/>
                      <w:marTop w:val="0"/>
                      <w:marBottom w:val="240"/>
                      <w:divBdr>
                        <w:top w:val="none" w:sz="0" w:space="0" w:color="auto"/>
                        <w:left w:val="none" w:sz="0" w:space="0" w:color="auto"/>
                        <w:bottom w:val="none" w:sz="0" w:space="0" w:color="auto"/>
                        <w:right w:val="none" w:sz="0" w:space="0" w:color="auto"/>
                      </w:divBdr>
                    </w:div>
                  </w:divsChild>
                </w:div>
                <w:div w:id="310406708">
                  <w:marLeft w:val="0"/>
                  <w:marRight w:val="0"/>
                  <w:marTop w:val="210"/>
                  <w:marBottom w:val="210"/>
                  <w:divBdr>
                    <w:top w:val="none" w:sz="0" w:space="0" w:color="auto"/>
                    <w:left w:val="none" w:sz="0" w:space="0" w:color="auto"/>
                    <w:bottom w:val="none" w:sz="0" w:space="0" w:color="auto"/>
                    <w:right w:val="none" w:sz="0" w:space="0" w:color="auto"/>
                  </w:divBdr>
                  <w:divsChild>
                    <w:div w:id="2088724588">
                      <w:marLeft w:val="480"/>
                      <w:marRight w:val="0"/>
                      <w:marTop w:val="0"/>
                      <w:marBottom w:val="240"/>
                      <w:divBdr>
                        <w:top w:val="none" w:sz="0" w:space="0" w:color="auto"/>
                        <w:left w:val="none" w:sz="0" w:space="0" w:color="auto"/>
                        <w:bottom w:val="none" w:sz="0" w:space="0" w:color="auto"/>
                        <w:right w:val="none" w:sz="0" w:space="0" w:color="auto"/>
                      </w:divBdr>
                    </w:div>
                  </w:divsChild>
                </w:div>
                <w:div w:id="911701825">
                  <w:marLeft w:val="0"/>
                  <w:marRight w:val="0"/>
                  <w:marTop w:val="210"/>
                  <w:marBottom w:val="0"/>
                  <w:divBdr>
                    <w:top w:val="none" w:sz="0" w:space="0" w:color="auto"/>
                    <w:left w:val="none" w:sz="0" w:space="0" w:color="auto"/>
                    <w:bottom w:val="none" w:sz="0" w:space="0" w:color="auto"/>
                    <w:right w:val="none" w:sz="0" w:space="0" w:color="auto"/>
                  </w:divBdr>
                  <w:divsChild>
                    <w:div w:id="15321856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21434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12315">
      <w:bodyDiv w:val="1"/>
      <w:marLeft w:val="0"/>
      <w:marRight w:val="0"/>
      <w:marTop w:val="0"/>
      <w:marBottom w:val="0"/>
      <w:divBdr>
        <w:top w:val="none" w:sz="0" w:space="0" w:color="auto"/>
        <w:left w:val="none" w:sz="0" w:space="0" w:color="auto"/>
        <w:bottom w:val="none" w:sz="0" w:space="0" w:color="auto"/>
        <w:right w:val="none" w:sz="0" w:space="0" w:color="auto"/>
      </w:divBdr>
    </w:div>
    <w:div w:id="20625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2E68-DEB3-4BA6-ADAA-993444EC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Jon Idman</cp:lastModifiedBy>
  <cp:revision>13</cp:revision>
  <cp:lastPrinted>2021-05-06T18:57:00Z</cp:lastPrinted>
  <dcterms:created xsi:type="dcterms:W3CDTF">2021-05-06T19:20:00Z</dcterms:created>
  <dcterms:modified xsi:type="dcterms:W3CDTF">2021-12-03T20:36:00Z</dcterms:modified>
</cp:coreProperties>
</file>