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4F" w:rsidRDefault="00DA55D7" w:rsidP="0088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Report,</w:t>
      </w:r>
      <w:r w:rsidR="001A3D4F" w:rsidRPr="001A3D4F">
        <w:rPr>
          <w:rFonts w:ascii="Times New Roman" w:hAnsi="Times New Roman" w:cs="Times New Roman"/>
        </w:rPr>
        <w:t xml:space="preserve"> </w:t>
      </w:r>
      <w:r w:rsidR="001A3D4F">
        <w:rPr>
          <w:rFonts w:ascii="Times New Roman" w:hAnsi="Times New Roman" w:cs="Times New Roman"/>
        </w:rPr>
        <w:t>March 9, 2022</w:t>
      </w:r>
    </w:p>
    <w:p w:rsidR="00241C97" w:rsidRPr="00A24377" w:rsidRDefault="00DA55D7" w:rsidP="008828D2">
      <w:p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PB2022-0</w:t>
      </w:r>
      <w:r>
        <w:rPr>
          <w:rFonts w:ascii="Times New Roman" w:hAnsi="Times New Roman" w:cs="Times New Roman"/>
        </w:rPr>
        <w:t>7,</w:t>
      </w:r>
      <w:r w:rsidRPr="00A24377">
        <w:rPr>
          <w:rFonts w:ascii="Times New Roman" w:hAnsi="Times New Roman" w:cs="Times New Roman"/>
        </w:rPr>
        <w:t xml:space="preserve"> </w:t>
      </w:r>
      <w:r w:rsidR="001A3D4F">
        <w:rPr>
          <w:rFonts w:ascii="Times New Roman" w:hAnsi="Times New Roman" w:cs="Times New Roman"/>
        </w:rPr>
        <w:t>Hatch, 2 Eldridge Pond Road</w:t>
      </w:r>
      <w:bookmarkStart w:id="0" w:name="_GoBack"/>
      <w:bookmarkEnd w:id="0"/>
    </w:p>
    <w:p w:rsidR="0052519A" w:rsidRDefault="00F4366E" w:rsidP="0088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Accessory R</w:t>
      </w:r>
      <w:r w:rsidR="00750008">
        <w:rPr>
          <w:rFonts w:ascii="Times New Roman" w:hAnsi="Times New Roman" w:cs="Times New Roman"/>
        </w:rPr>
        <w:t xml:space="preserve">esidential </w:t>
      </w:r>
      <w:r>
        <w:rPr>
          <w:rFonts w:ascii="Times New Roman" w:hAnsi="Times New Roman" w:cs="Times New Roman"/>
        </w:rPr>
        <w:t>Swimming P</w:t>
      </w:r>
      <w:r w:rsidR="00750008">
        <w:rPr>
          <w:rFonts w:ascii="Times New Roman" w:hAnsi="Times New Roman" w:cs="Times New Roman"/>
        </w:rPr>
        <w:t>ool- Six Ponds Special District</w:t>
      </w:r>
      <w:r w:rsidR="00F00A98" w:rsidRPr="00A24377">
        <w:rPr>
          <w:rFonts w:ascii="Times New Roman" w:hAnsi="Times New Roman" w:cs="Times New Roman"/>
        </w:rPr>
        <w:t xml:space="preserve">- Use </w:t>
      </w:r>
      <w:r w:rsidR="00C17E40" w:rsidRPr="00A24377">
        <w:rPr>
          <w:rFonts w:ascii="Times New Roman" w:hAnsi="Times New Roman" w:cs="Times New Roman"/>
        </w:rPr>
        <w:t>Special Pe</w:t>
      </w:r>
      <w:r w:rsidR="00750008">
        <w:rPr>
          <w:rFonts w:ascii="Times New Roman" w:hAnsi="Times New Roman" w:cs="Times New Roman"/>
        </w:rPr>
        <w:t>rmit</w:t>
      </w:r>
    </w:p>
    <w:p w:rsidR="001A3D4F" w:rsidRPr="00A24377" w:rsidRDefault="001A3D4F" w:rsidP="008828D2">
      <w:pPr>
        <w:rPr>
          <w:rFonts w:ascii="Times New Roman" w:hAnsi="Times New Roman" w:cs="Times New Roman"/>
        </w:rPr>
      </w:pPr>
    </w:p>
    <w:p w:rsidR="006028ED" w:rsidRPr="00A24377" w:rsidRDefault="009A3B6C" w:rsidP="00241C97">
      <w:pPr>
        <w:rPr>
          <w:rFonts w:ascii="Times New Roman" w:hAnsi="Times New Roman" w:cs="Times New Roman"/>
          <w:b/>
          <w:u w:val="single"/>
        </w:rPr>
      </w:pPr>
      <w:r w:rsidRPr="00A24377">
        <w:rPr>
          <w:rFonts w:ascii="Times New Roman" w:hAnsi="Times New Roman" w:cs="Times New Roman"/>
          <w:b/>
          <w:u w:val="single"/>
        </w:rPr>
        <w:t>Planning Comments</w:t>
      </w:r>
      <w:r w:rsidR="006028ED" w:rsidRPr="00A24377">
        <w:rPr>
          <w:rFonts w:ascii="Times New Roman" w:hAnsi="Times New Roman" w:cs="Times New Roman"/>
          <w:b/>
          <w:u w:val="single"/>
        </w:rPr>
        <w:t>:</w:t>
      </w:r>
    </w:p>
    <w:p w:rsidR="00060D61" w:rsidRPr="00A24377" w:rsidRDefault="00EF618A" w:rsidP="00241C97">
      <w:pPr>
        <w:rPr>
          <w:rFonts w:ascii="Times New Roman" w:hAnsi="Times New Roman" w:cs="Times New Roman"/>
          <w:b/>
        </w:rPr>
      </w:pPr>
      <w:r w:rsidRPr="00A24377">
        <w:rPr>
          <w:rFonts w:ascii="Times New Roman" w:hAnsi="Times New Roman" w:cs="Times New Roman"/>
          <w:b/>
        </w:rPr>
        <w:t xml:space="preserve">Recommended </w:t>
      </w:r>
      <w:r w:rsidR="006A38B0" w:rsidRPr="00A24377">
        <w:rPr>
          <w:rFonts w:ascii="Times New Roman" w:hAnsi="Times New Roman" w:cs="Times New Roman"/>
          <w:b/>
        </w:rPr>
        <w:t>Findings</w:t>
      </w:r>
    </w:p>
    <w:p w:rsidR="005E1CE3" w:rsidRPr="00750008" w:rsidRDefault="005E1CE3" w:rsidP="007500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750008">
        <w:rPr>
          <w:rFonts w:ascii="Times New Roman" w:hAnsi="Times New Roman" w:cs="Times New Roman"/>
        </w:rPr>
        <w:t xml:space="preserve">The subject property is </w:t>
      </w:r>
      <w:r w:rsidR="00750008" w:rsidRPr="00750008">
        <w:rPr>
          <w:rFonts w:ascii="Times New Roman" w:hAnsi="Times New Roman" w:cs="Times New Roman"/>
        </w:rPr>
        <w:t>2 Eldridge Pond Road</w:t>
      </w:r>
      <w:r w:rsidR="00750008">
        <w:rPr>
          <w:rFonts w:ascii="Times New Roman" w:hAnsi="Times New Roman" w:cs="Times New Roman"/>
        </w:rPr>
        <w:t xml:space="preserve">, Harwich </w:t>
      </w:r>
      <w:r w:rsidR="00296686">
        <w:rPr>
          <w:rFonts w:ascii="Times New Roman" w:hAnsi="Times New Roman" w:cs="Times New Roman"/>
        </w:rPr>
        <w:t>(Assessors Map 71 Parcel C10), which is located in the underlying RR (Rural Residential)</w:t>
      </w:r>
      <w:r w:rsidRPr="00750008">
        <w:rPr>
          <w:rFonts w:ascii="Times New Roman" w:hAnsi="Times New Roman" w:cs="Times New Roman"/>
        </w:rPr>
        <w:t xml:space="preserve"> zoning district</w:t>
      </w:r>
      <w:r w:rsidR="00296686">
        <w:rPr>
          <w:rFonts w:ascii="Times New Roman" w:hAnsi="Times New Roman" w:cs="Times New Roman"/>
        </w:rPr>
        <w:t xml:space="preserve"> and in the Six Ponds Special District “Zone A” zoning overlay</w:t>
      </w:r>
      <w:r w:rsidRPr="00750008">
        <w:rPr>
          <w:rFonts w:ascii="Times New Roman" w:hAnsi="Times New Roman" w:cs="Times New Roman"/>
        </w:rPr>
        <w:t xml:space="preserve">.  </w:t>
      </w:r>
      <w:r w:rsidR="0073319A" w:rsidRPr="00750008">
        <w:rPr>
          <w:rFonts w:ascii="Times New Roman" w:hAnsi="Times New Roman" w:cs="Times New Roman"/>
        </w:rPr>
        <w:t xml:space="preserve"> The </w:t>
      </w:r>
      <w:r w:rsidR="00296686">
        <w:rPr>
          <w:rFonts w:ascii="Times New Roman" w:hAnsi="Times New Roman" w:cs="Times New Roman"/>
        </w:rPr>
        <w:t>property is within in a cluster/ open space residential development, with a lot size of approximately 20,304</w:t>
      </w:r>
      <w:r w:rsidR="0073319A" w:rsidRPr="00750008">
        <w:rPr>
          <w:rFonts w:ascii="Times New Roman" w:hAnsi="Times New Roman" w:cs="Times New Roman"/>
        </w:rPr>
        <w:t xml:space="preserve"> </w:t>
      </w:r>
      <w:proofErr w:type="spellStart"/>
      <w:r w:rsidR="0073319A" w:rsidRPr="00750008">
        <w:rPr>
          <w:rFonts w:ascii="Times New Roman" w:hAnsi="Times New Roman" w:cs="Times New Roman"/>
        </w:rPr>
        <w:t>sq</w:t>
      </w:r>
      <w:proofErr w:type="spellEnd"/>
      <w:r w:rsidR="0073319A" w:rsidRPr="00750008">
        <w:rPr>
          <w:rFonts w:ascii="Times New Roman" w:hAnsi="Times New Roman" w:cs="Times New Roman"/>
        </w:rPr>
        <w:t xml:space="preserve"> ft.</w:t>
      </w:r>
    </w:p>
    <w:p w:rsidR="00FB1084" w:rsidRPr="00A24377" w:rsidRDefault="00FB1084" w:rsidP="00060D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A</w:t>
      </w:r>
      <w:r w:rsidR="0028217E" w:rsidRPr="00A24377">
        <w:rPr>
          <w:rFonts w:ascii="Times New Roman" w:hAnsi="Times New Roman" w:cs="Times New Roman"/>
        </w:rPr>
        <w:t>pplicant</w:t>
      </w:r>
      <w:r w:rsidR="00296686">
        <w:rPr>
          <w:rFonts w:ascii="Times New Roman" w:hAnsi="Times New Roman" w:cs="Times New Roman"/>
        </w:rPr>
        <w:t xml:space="preserve">/ owner is Jane P. </w:t>
      </w:r>
      <w:r w:rsidR="00DC0227">
        <w:rPr>
          <w:rFonts w:ascii="Times New Roman" w:hAnsi="Times New Roman" w:cs="Times New Roman"/>
        </w:rPr>
        <w:t xml:space="preserve">Hatch </w:t>
      </w:r>
      <w:r w:rsidR="00296686">
        <w:rPr>
          <w:rFonts w:ascii="Times New Roman" w:hAnsi="Times New Roman" w:cs="Times New Roman"/>
        </w:rPr>
        <w:t>and Steven A. Hatch, Trustees, Hatch Family Realty Trust</w:t>
      </w:r>
    </w:p>
    <w:p w:rsidR="00060D61" w:rsidRPr="00A24377" w:rsidRDefault="00FB1084" w:rsidP="00060D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 xml:space="preserve">The </w:t>
      </w:r>
      <w:r w:rsidR="00296686">
        <w:rPr>
          <w:rFonts w:ascii="Times New Roman" w:hAnsi="Times New Roman" w:cs="Times New Roman"/>
        </w:rPr>
        <w:t>approved cluster/ open space residential development pre-dates adoption of the Six Ponds Specia</w:t>
      </w:r>
      <w:r w:rsidR="00CF7C39">
        <w:rPr>
          <w:rFonts w:ascii="Times New Roman" w:hAnsi="Times New Roman" w:cs="Times New Roman"/>
        </w:rPr>
        <w:t>l</w:t>
      </w:r>
      <w:r w:rsidR="00296686">
        <w:rPr>
          <w:rFonts w:ascii="Times New Roman" w:hAnsi="Times New Roman" w:cs="Times New Roman"/>
        </w:rPr>
        <w:t xml:space="preserve"> District.  Further, the property is currently developed (and was prior to adoption of the Six Ponds Special District) with a single family dwelling and related improvements.</w:t>
      </w:r>
    </w:p>
    <w:p w:rsidR="00FB1084" w:rsidRPr="00F4366E" w:rsidRDefault="00C85A04" w:rsidP="00F4366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 xml:space="preserve">The </w:t>
      </w:r>
      <w:r w:rsidR="00296686">
        <w:rPr>
          <w:rFonts w:ascii="Times New Roman" w:hAnsi="Times New Roman" w:cs="Times New Roman"/>
        </w:rPr>
        <w:t xml:space="preserve">Applicant proposes to construct and maintain a swimming pool as accessory to the single family residential site use.  </w:t>
      </w:r>
      <w:r w:rsidRPr="00A24377">
        <w:rPr>
          <w:rFonts w:ascii="Times New Roman" w:hAnsi="Times New Roman" w:cs="Times New Roman"/>
        </w:rPr>
        <w:t xml:space="preserve"> </w:t>
      </w:r>
      <w:r w:rsidR="00296686">
        <w:rPr>
          <w:rFonts w:ascii="Times New Roman" w:hAnsi="Times New Roman" w:cs="Times New Roman"/>
        </w:rPr>
        <w:t>T</w:t>
      </w:r>
      <w:r w:rsidR="00F4366E">
        <w:rPr>
          <w:rFonts w:ascii="Times New Roman" w:hAnsi="Times New Roman" w:cs="Times New Roman"/>
        </w:rPr>
        <w:t xml:space="preserve">he swimming pool </w:t>
      </w:r>
      <w:r w:rsidR="00296686">
        <w:rPr>
          <w:rFonts w:ascii="Times New Roman" w:hAnsi="Times New Roman" w:cs="Times New Roman"/>
        </w:rPr>
        <w:t xml:space="preserve">requires a use special permit in the Six Ponds </w:t>
      </w:r>
      <w:r w:rsidR="00F4366E">
        <w:rPr>
          <w:rFonts w:ascii="Times New Roman" w:hAnsi="Times New Roman" w:cs="Times New Roman"/>
        </w:rPr>
        <w:t xml:space="preserve">Special </w:t>
      </w:r>
      <w:r w:rsidR="00296686">
        <w:rPr>
          <w:rFonts w:ascii="Times New Roman" w:hAnsi="Times New Roman" w:cs="Times New Roman"/>
        </w:rPr>
        <w:t xml:space="preserve">District </w:t>
      </w:r>
      <w:r w:rsidR="00F4366E">
        <w:rPr>
          <w:rFonts w:ascii="Times New Roman" w:hAnsi="Times New Roman" w:cs="Times New Roman"/>
        </w:rPr>
        <w:t>pursuant to Harwich Zoning Bylaw (HZB) Section 325-94(A)(4) and a</w:t>
      </w:r>
      <w:r w:rsidR="00FB1084" w:rsidRPr="00F4366E">
        <w:rPr>
          <w:rFonts w:ascii="Times New Roman" w:hAnsi="Times New Roman" w:cs="Times New Roman"/>
        </w:rPr>
        <w:t>ccordin</w:t>
      </w:r>
      <w:r w:rsidR="005E1CE3" w:rsidRPr="00F4366E">
        <w:rPr>
          <w:rFonts w:ascii="Times New Roman" w:hAnsi="Times New Roman" w:cs="Times New Roman"/>
        </w:rPr>
        <w:t>g</w:t>
      </w:r>
      <w:r w:rsidR="00FB1084" w:rsidRPr="00F4366E">
        <w:rPr>
          <w:rFonts w:ascii="Times New Roman" w:hAnsi="Times New Roman" w:cs="Times New Roman"/>
        </w:rPr>
        <w:t xml:space="preserve">ly, the applicant </w:t>
      </w:r>
      <w:r w:rsidR="005E1CE3" w:rsidRPr="00F4366E">
        <w:rPr>
          <w:rFonts w:ascii="Times New Roman" w:hAnsi="Times New Roman" w:cs="Times New Roman"/>
        </w:rPr>
        <w:t xml:space="preserve">has applied </w:t>
      </w:r>
      <w:r w:rsidR="00F4366E">
        <w:rPr>
          <w:rFonts w:ascii="Times New Roman" w:hAnsi="Times New Roman" w:cs="Times New Roman"/>
        </w:rPr>
        <w:t>for the same.</w:t>
      </w:r>
      <w:r w:rsidR="0096636C" w:rsidRPr="00F4366E">
        <w:rPr>
          <w:rFonts w:ascii="Times New Roman" w:hAnsi="Times New Roman" w:cs="Times New Roman"/>
        </w:rPr>
        <w:t xml:space="preserve">  </w:t>
      </w:r>
    </w:p>
    <w:p w:rsidR="002D1122" w:rsidRPr="00A24377" w:rsidRDefault="00B907CA" w:rsidP="007331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The pro</w:t>
      </w:r>
      <w:r w:rsidR="00C91892" w:rsidRPr="00A24377">
        <w:rPr>
          <w:rFonts w:ascii="Times New Roman" w:hAnsi="Times New Roman" w:cs="Times New Roman"/>
        </w:rPr>
        <w:t>p</w:t>
      </w:r>
      <w:r w:rsidRPr="00A24377">
        <w:rPr>
          <w:rFonts w:ascii="Times New Roman" w:hAnsi="Times New Roman" w:cs="Times New Roman"/>
        </w:rPr>
        <w:t xml:space="preserve">osed </w:t>
      </w:r>
      <w:r w:rsidR="0096636C" w:rsidRPr="00A24377">
        <w:rPr>
          <w:rFonts w:ascii="Times New Roman" w:hAnsi="Times New Roman" w:cs="Times New Roman"/>
        </w:rPr>
        <w:t xml:space="preserve">Mixed Use </w:t>
      </w:r>
      <w:r w:rsidR="00C85A04" w:rsidRPr="00A24377">
        <w:rPr>
          <w:rFonts w:ascii="Times New Roman" w:hAnsi="Times New Roman" w:cs="Times New Roman"/>
        </w:rPr>
        <w:t xml:space="preserve">Development </w:t>
      </w:r>
      <w:r w:rsidRPr="00A24377">
        <w:rPr>
          <w:rFonts w:ascii="Times New Roman" w:hAnsi="Times New Roman" w:cs="Times New Roman"/>
        </w:rPr>
        <w:t>meets the appli</w:t>
      </w:r>
      <w:r w:rsidR="0096636C" w:rsidRPr="00A24377">
        <w:rPr>
          <w:rFonts w:ascii="Times New Roman" w:hAnsi="Times New Roman" w:cs="Times New Roman"/>
        </w:rPr>
        <w:t>cable special per</w:t>
      </w:r>
      <w:r w:rsidR="00F4366E">
        <w:rPr>
          <w:rFonts w:ascii="Times New Roman" w:hAnsi="Times New Roman" w:cs="Times New Roman"/>
        </w:rPr>
        <w:t>mit criteria set out in HZB</w:t>
      </w:r>
      <w:r w:rsidR="0096636C" w:rsidRPr="00A24377">
        <w:rPr>
          <w:rFonts w:ascii="Times New Roman" w:hAnsi="Times New Roman" w:cs="Times New Roman"/>
        </w:rPr>
        <w:t xml:space="preserve"> Section</w:t>
      </w:r>
      <w:r w:rsidR="0073319A" w:rsidRPr="00A24377">
        <w:rPr>
          <w:rFonts w:ascii="Times New Roman" w:hAnsi="Times New Roman" w:cs="Times New Roman"/>
        </w:rPr>
        <w:t xml:space="preserve"> 325-51</w:t>
      </w:r>
      <w:r w:rsidR="00F4366E">
        <w:rPr>
          <w:rFonts w:ascii="Times New Roman" w:hAnsi="Times New Roman" w:cs="Times New Roman"/>
        </w:rPr>
        <w:t>(A)(1)</w:t>
      </w:r>
      <w:r w:rsidR="0096636C" w:rsidRPr="00A24377">
        <w:rPr>
          <w:rFonts w:ascii="Times New Roman" w:hAnsi="Times New Roman" w:cs="Times New Roman"/>
        </w:rPr>
        <w:t>:</w:t>
      </w:r>
    </w:p>
    <w:p w:rsidR="000B6317" w:rsidRPr="00F4366E" w:rsidRDefault="008A4F59" w:rsidP="00A53722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F4366E">
        <w:rPr>
          <w:rFonts w:ascii="Times New Roman" w:hAnsi="Times New Roman" w:cs="Times New Roman"/>
        </w:rPr>
        <w:t>The proposed use and development will not adversely affect the neighborhood</w:t>
      </w:r>
      <w:r w:rsidR="00B2398C" w:rsidRPr="00F4366E">
        <w:rPr>
          <w:rFonts w:ascii="Times New Roman" w:hAnsi="Times New Roman" w:cs="Times New Roman"/>
        </w:rPr>
        <w:t xml:space="preserve"> and the property is an appropriate location for the proposed use. </w:t>
      </w:r>
      <w:r w:rsidR="00F4366E">
        <w:rPr>
          <w:rFonts w:ascii="Times New Roman" w:hAnsi="Times New Roman" w:cs="Times New Roman"/>
        </w:rPr>
        <w:t xml:space="preserve"> The swimming pool is consistent with all applicable dimensional and site development requirements in the RR and Six Ponds Special Districts and is compatible with the residential development on-site and surrounding the site. </w:t>
      </w:r>
    </w:p>
    <w:p w:rsidR="0053135B" w:rsidRPr="00A24377" w:rsidRDefault="0096026F" w:rsidP="007B158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The Applic</w:t>
      </w:r>
      <w:r w:rsidR="0096636C" w:rsidRPr="00A24377">
        <w:rPr>
          <w:rFonts w:ascii="Times New Roman" w:hAnsi="Times New Roman" w:cs="Times New Roman"/>
        </w:rPr>
        <w:t xml:space="preserve">ant’s </w:t>
      </w:r>
      <w:r w:rsidR="009A246B" w:rsidRPr="00A24377">
        <w:rPr>
          <w:rFonts w:ascii="Times New Roman" w:hAnsi="Times New Roman" w:cs="Times New Roman"/>
        </w:rPr>
        <w:t>a</w:t>
      </w:r>
      <w:r w:rsidR="006A2DCA" w:rsidRPr="00A24377">
        <w:rPr>
          <w:rFonts w:ascii="Times New Roman" w:hAnsi="Times New Roman" w:cs="Times New Roman"/>
        </w:rPr>
        <w:t xml:space="preserve">pplication </w:t>
      </w:r>
      <w:r w:rsidRPr="00A24377">
        <w:rPr>
          <w:rFonts w:ascii="Times New Roman" w:hAnsi="Times New Roman" w:cs="Times New Roman"/>
        </w:rPr>
        <w:t xml:space="preserve">is </w:t>
      </w:r>
      <w:r w:rsidR="009A246B" w:rsidRPr="00A24377">
        <w:rPr>
          <w:rFonts w:ascii="Times New Roman" w:hAnsi="Times New Roman" w:cs="Times New Roman"/>
        </w:rPr>
        <w:t xml:space="preserve">dated </w:t>
      </w:r>
      <w:r w:rsidR="00F4366E">
        <w:rPr>
          <w:rFonts w:ascii="Times New Roman" w:hAnsi="Times New Roman" w:cs="Times New Roman"/>
        </w:rPr>
        <w:t>and stamped February 15, 2022</w:t>
      </w:r>
      <w:r w:rsidR="0096636C" w:rsidRPr="00A24377">
        <w:rPr>
          <w:rFonts w:ascii="Times New Roman" w:hAnsi="Times New Roman" w:cs="Times New Roman"/>
        </w:rPr>
        <w:t xml:space="preserve">, includes </w:t>
      </w:r>
      <w:r w:rsidR="00005B04" w:rsidRPr="00A24377">
        <w:rPr>
          <w:rFonts w:ascii="Times New Roman" w:hAnsi="Times New Roman" w:cs="Times New Roman"/>
        </w:rPr>
        <w:t>the applicable and relevant submission</w:t>
      </w:r>
      <w:r w:rsidRPr="00A24377">
        <w:rPr>
          <w:rFonts w:ascii="Times New Roman" w:hAnsi="Times New Roman" w:cs="Times New Roman"/>
        </w:rPr>
        <w:t xml:space="preserve"> </w:t>
      </w:r>
      <w:r w:rsidR="00005B04" w:rsidRPr="00A24377">
        <w:rPr>
          <w:rFonts w:ascii="Times New Roman" w:hAnsi="Times New Roman" w:cs="Times New Roman"/>
        </w:rPr>
        <w:t xml:space="preserve">materials required by the Board, </w:t>
      </w:r>
      <w:r w:rsidRPr="00A24377">
        <w:rPr>
          <w:rFonts w:ascii="Times New Roman" w:hAnsi="Times New Roman" w:cs="Times New Roman"/>
        </w:rPr>
        <w:t xml:space="preserve">and </w:t>
      </w:r>
      <w:r w:rsidR="00005B04" w:rsidRPr="00A24377">
        <w:rPr>
          <w:rFonts w:ascii="Times New Roman" w:hAnsi="Times New Roman" w:cs="Times New Roman"/>
        </w:rPr>
        <w:t xml:space="preserve">otherwise </w:t>
      </w:r>
      <w:r w:rsidR="006A2DCA" w:rsidRPr="00A24377">
        <w:rPr>
          <w:rFonts w:ascii="Times New Roman" w:hAnsi="Times New Roman" w:cs="Times New Roman"/>
        </w:rPr>
        <w:t xml:space="preserve">meets the applicable requirements of the </w:t>
      </w:r>
      <w:r w:rsidR="00460DD0">
        <w:rPr>
          <w:rFonts w:ascii="Times New Roman" w:hAnsi="Times New Roman" w:cs="Times New Roman"/>
        </w:rPr>
        <w:t xml:space="preserve">HZB and other applicable provisions of the </w:t>
      </w:r>
      <w:r w:rsidR="006A2DCA" w:rsidRPr="00A24377">
        <w:rPr>
          <w:rFonts w:ascii="Times New Roman" w:hAnsi="Times New Roman" w:cs="Times New Roman"/>
        </w:rPr>
        <w:t>Harwich Code</w:t>
      </w:r>
      <w:r w:rsidR="0053135B" w:rsidRPr="00A24377">
        <w:rPr>
          <w:rFonts w:ascii="Times New Roman" w:hAnsi="Times New Roman" w:cs="Times New Roman"/>
        </w:rPr>
        <w:t>.  Among other things, the application includes:</w:t>
      </w:r>
    </w:p>
    <w:p w:rsidR="00A24377" w:rsidRPr="00A24377" w:rsidRDefault="00460DD0" w:rsidP="0053135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Stamped site plan</w:t>
      </w:r>
      <w:r w:rsidR="00416C6A">
        <w:rPr>
          <w:rFonts w:ascii="Times New Roman" w:hAnsi="Times New Roman" w:cs="Times New Roman"/>
        </w:rPr>
        <w:t>, 2 Eldridge Pond Road, H</w:t>
      </w:r>
      <w:r w:rsidR="00511D6B">
        <w:rPr>
          <w:rFonts w:ascii="Times New Roman" w:hAnsi="Times New Roman" w:cs="Times New Roman"/>
        </w:rPr>
        <w:t>arwich, Massachusetts</w:t>
      </w:r>
      <w:r>
        <w:rPr>
          <w:rFonts w:ascii="Times New Roman" w:hAnsi="Times New Roman" w:cs="Times New Roman"/>
        </w:rPr>
        <w:t xml:space="preserve"> </w:t>
      </w:r>
      <w:r w:rsidR="00A24377" w:rsidRPr="00A24377">
        <w:rPr>
          <w:rFonts w:ascii="Times New Roman" w:hAnsi="Times New Roman" w:cs="Times New Roman"/>
        </w:rPr>
        <w:t xml:space="preserve">prepared </w:t>
      </w:r>
      <w:r>
        <w:rPr>
          <w:rFonts w:ascii="Times New Roman" w:hAnsi="Times New Roman" w:cs="Times New Roman"/>
        </w:rPr>
        <w:t xml:space="preserve">by </w:t>
      </w:r>
      <w:proofErr w:type="spellStart"/>
      <w:r>
        <w:rPr>
          <w:rFonts w:ascii="Times New Roman" w:hAnsi="Times New Roman" w:cs="Times New Roman"/>
        </w:rPr>
        <w:t>East-SouthEast</w:t>
      </w:r>
      <w:proofErr w:type="spellEnd"/>
      <w:r>
        <w:rPr>
          <w:rFonts w:ascii="Times New Roman" w:hAnsi="Times New Roman" w:cs="Times New Roman"/>
        </w:rPr>
        <w:t>, LLC, Chatham, MA, dated January 25, 2022.</w:t>
      </w:r>
    </w:p>
    <w:p w:rsidR="00C37D45" w:rsidRPr="00A24377" w:rsidRDefault="00C37D45" w:rsidP="00C37D4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The Planni</w:t>
      </w:r>
      <w:r w:rsidR="0096026F" w:rsidRPr="00A24377">
        <w:rPr>
          <w:rFonts w:ascii="Times New Roman" w:hAnsi="Times New Roman" w:cs="Times New Roman"/>
        </w:rPr>
        <w:t xml:space="preserve">ng Board held </w:t>
      </w:r>
      <w:r w:rsidR="005F391D" w:rsidRPr="00A24377">
        <w:rPr>
          <w:rFonts w:ascii="Times New Roman" w:hAnsi="Times New Roman" w:cs="Times New Roman"/>
        </w:rPr>
        <w:t xml:space="preserve">and closed </w:t>
      </w:r>
      <w:r w:rsidR="0096026F" w:rsidRPr="00A24377">
        <w:rPr>
          <w:rFonts w:ascii="Times New Roman" w:hAnsi="Times New Roman" w:cs="Times New Roman"/>
        </w:rPr>
        <w:t xml:space="preserve">a </w:t>
      </w:r>
      <w:r w:rsidR="009A246B" w:rsidRPr="00A24377">
        <w:rPr>
          <w:rFonts w:ascii="Times New Roman" w:hAnsi="Times New Roman" w:cs="Times New Roman"/>
        </w:rPr>
        <w:t xml:space="preserve">duly-noticed </w:t>
      </w:r>
      <w:r w:rsidR="0096026F" w:rsidRPr="00A24377">
        <w:rPr>
          <w:rFonts w:ascii="Times New Roman" w:hAnsi="Times New Roman" w:cs="Times New Roman"/>
        </w:rPr>
        <w:t>public hearing o</w:t>
      </w:r>
      <w:r w:rsidRPr="00A24377">
        <w:rPr>
          <w:rFonts w:ascii="Times New Roman" w:hAnsi="Times New Roman" w:cs="Times New Roman"/>
        </w:rPr>
        <w:t xml:space="preserve">n the request at its meeting </w:t>
      </w:r>
      <w:r w:rsidR="00F4366E">
        <w:rPr>
          <w:rFonts w:ascii="Times New Roman" w:hAnsi="Times New Roman" w:cs="Times New Roman"/>
        </w:rPr>
        <w:t>on March 22, 2022</w:t>
      </w:r>
      <w:r w:rsidRPr="00A24377">
        <w:rPr>
          <w:rFonts w:ascii="Times New Roman" w:hAnsi="Times New Roman" w:cs="Times New Roman"/>
        </w:rPr>
        <w:t>.</w:t>
      </w:r>
    </w:p>
    <w:p w:rsidR="0053135B" w:rsidRPr="00A24377" w:rsidRDefault="0053135B" w:rsidP="0053135B">
      <w:pPr>
        <w:pStyle w:val="ListParagraph"/>
        <w:ind w:left="1487"/>
        <w:rPr>
          <w:rFonts w:ascii="Times New Roman" w:hAnsi="Times New Roman" w:cs="Times New Roman"/>
        </w:rPr>
      </w:pPr>
    </w:p>
    <w:p w:rsidR="00793A93" w:rsidRPr="00A24377" w:rsidRDefault="0052519A" w:rsidP="007B1585">
      <w:pPr>
        <w:rPr>
          <w:rFonts w:ascii="Times New Roman" w:hAnsi="Times New Roman" w:cs="Times New Roman"/>
          <w:b/>
        </w:rPr>
      </w:pPr>
      <w:r w:rsidRPr="00A24377">
        <w:rPr>
          <w:rFonts w:ascii="Times New Roman" w:hAnsi="Times New Roman" w:cs="Times New Roman"/>
          <w:b/>
        </w:rPr>
        <w:t>Recommended Conditions of Approval</w:t>
      </w:r>
    </w:p>
    <w:p w:rsidR="000C56E4" w:rsidRDefault="00E659D7" w:rsidP="00460D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The project</w:t>
      </w:r>
      <w:r w:rsidR="006028ED" w:rsidRPr="00A24377">
        <w:rPr>
          <w:rFonts w:ascii="Times New Roman" w:hAnsi="Times New Roman" w:cs="Times New Roman"/>
        </w:rPr>
        <w:t xml:space="preserve"> shall be </w:t>
      </w:r>
      <w:r w:rsidR="00AF43CA" w:rsidRPr="00A24377">
        <w:rPr>
          <w:rFonts w:ascii="Times New Roman" w:hAnsi="Times New Roman" w:cs="Times New Roman"/>
        </w:rPr>
        <w:t xml:space="preserve">undertaken </w:t>
      </w:r>
      <w:r w:rsidR="00E24794" w:rsidRPr="00A24377">
        <w:rPr>
          <w:rFonts w:ascii="Times New Roman" w:hAnsi="Times New Roman" w:cs="Times New Roman"/>
        </w:rPr>
        <w:t>consistent with the plan</w:t>
      </w:r>
      <w:r w:rsidRPr="00A24377">
        <w:rPr>
          <w:rFonts w:ascii="Times New Roman" w:hAnsi="Times New Roman" w:cs="Times New Roman"/>
        </w:rPr>
        <w:t>s</w:t>
      </w:r>
      <w:r w:rsidR="006028ED" w:rsidRPr="00A24377">
        <w:rPr>
          <w:rFonts w:ascii="Times New Roman" w:hAnsi="Times New Roman" w:cs="Times New Roman"/>
        </w:rPr>
        <w:t xml:space="preserve"> referenced in t</w:t>
      </w:r>
      <w:r w:rsidR="00AF43CA" w:rsidRPr="00A24377">
        <w:rPr>
          <w:rFonts w:ascii="Times New Roman" w:hAnsi="Times New Roman" w:cs="Times New Roman"/>
        </w:rPr>
        <w:t>he application material set out</w:t>
      </w:r>
      <w:r w:rsidR="006028ED" w:rsidRPr="00A24377">
        <w:rPr>
          <w:rFonts w:ascii="Times New Roman" w:hAnsi="Times New Roman" w:cs="Times New Roman"/>
        </w:rPr>
        <w:t xml:space="preserve"> above.</w:t>
      </w:r>
      <w:r w:rsidR="007C18B0" w:rsidRPr="00A24377">
        <w:rPr>
          <w:rFonts w:ascii="Times New Roman" w:hAnsi="Times New Roman" w:cs="Times New Roman"/>
        </w:rPr>
        <w:t xml:space="preserve"> </w:t>
      </w:r>
    </w:p>
    <w:p w:rsidR="00526482" w:rsidRPr="00460DD0" w:rsidRDefault="00526482" w:rsidP="00526482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In particular, the Applicant shall remove and vegetate the driveway area as depicted on the site plan in order to comply with maximum site coverage limitations in the applicable zoning districts.</w:t>
      </w:r>
    </w:p>
    <w:p w:rsidR="000737DF" w:rsidRPr="00A24377" w:rsidRDefault="006028ED" w:rsidP="000737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This Decision shall run with the property.</w:t>
      </w:r>
    </w:p>
    <w:p w:rsidR="000C56E4" w:rsidRPr="00A24377" w:rsidRDefault="006028ED" w:rsidP="003F723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This Decision shall not be effective until it is recorded with the Barnstable County Registry of Deeds.</w:t>
      </w:r>
    </w:p>
    <w:p w:rsidR="00B03F43" w:rsidRPr="00A24377" w:rsidRDefault="00822663" w:rsidP="003F723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Prior to issuance of a certificate of inspection </w:t>
      </w:r>
      <w:r w:rsidR="00526482">
        <w:rPr>
          <w:rFonts w:ascii="Times New Roman" w:hAnsi="Times New Roman" w:cs="Times New Roman"/>
          <w:shd w:val="clear" w:color="auto" w:fill="FFFFFF"/>
        </w:rPr>
        <w:t xml:space="preserve">associated with the building permit for the pool </w:t>
      </w:r>
      <w:r>
        <w:rPr>
          <w:rFonts w:ascii="Times New Roman" w:hAnsi="Times New Roman" w:cs="Times New Roman"/>
          <w:shd w:val="clear" w:color="auto" w:fill="FFFFFF"/>
        </w:rPr>
        <w:t>by the Building Official, t</w:t>
      </w:r>
      <w:r w:rsidR="00460DD0">
        <w:rPr>
          <w:rFonts w:ascii="Times New Roman" w:hAnsi="Times New Roman" w:cs="Times New Roman"/>
          <w:shd w:val="clear" w:color="auto" w:fill="FFFFFF"/>
        </w:rPr>
        <w:t xml:space="preserve">he applicant shall provide to the building and planning departments </w:t>
      </w:r>
      <w:r w:rsidR="00526482">
        <w:rPr>
          <w:rFonts w:ascii="Times New Roman" w:hAnsi="Times New Roman" w:cs="Times New Roman"/>
          <w:shd w:val="clear" w:color="auto" w:fill="FFFFFF"/>
        </w:rPr>
        <w:t xml:space="preserve">an as-built </w:t>
      </w:r>
      <w:r w:rsidR="00511D6B">
        <w:rPr>
          <w:rFonts w:ascii="Times New Roman" w:hAnsi="Times New Roman" w:cs="Times New Roman"/>
          <w:shd w:val="clear" w:color="auto" w:fill="FFFFFF"/>
        </w:rPr>
        <w:t xml:space="preserve">plan </w:t>
      </w:r>
      <w:r>
        <w:rPr>
          <w:rFonts w:ascii="Times New Roman" w:hAnsi="Times New Roman" w:cs="Times New Roman"/>
          <w:shd w:val="clear" w:color="auto" w:fill="FFFFFF"/>
        </w:rPr>
        <w:t>of bu</w:t>
      </w:r>
      <w:r w:rsidR="00526482">
        <w:rPr>
          <w:rFonts w:ascii="Times New Roman" w:hAnsi="Times New Roman" w:cs="Times New Roman"/>
          <w:shd w:val="clear" w:color="auto" w:fill="FFFFFF"/>
        </w:rPr>
        <w:t>ilt and natural site conditions, including</w:t>
      </w:r>
      <w:r w:rsidR="00511D6B">
        <w:rPr>
          <w:rFonts w:ascii="Times New Roman" w:hAnsi="Times New Roman" w:cs="Times New Roman"/>
          <w:shd w:val="clear" w:color="auto" w:fill="FFFFFF"/>
        </w:rPr>
        <w:t xml:space="preserve"> a zoning compliance table</w:t>
      </w:r>
      <w:r w:rsidR="00526482">
        <w:rPr>
          <w:rFonts w:ascii="Times New Roman" w:hAnsi="Times New Roman" w:cs="Times New Roman"/>
          <w:shd w:val="clear" w:color="auto" w:fill="FFFFFF"/>
        </w:rPr>
        <w:t xml:space="preserve">, which </w:t>
      </w:r>
      <w:r w:rsidR="004D7B12">
        <w:rPr>
          <w:rFonts w:ascii="Times New Roman" w:hAnsi="Times New Roman" w:cs="Times New Roman"/>
          <w:shd w:val="clear" w:color="auto" w:fill="FFFFFF"/>
        </w:rPr>
        <w:t xml:space="preserve">plan </w:t>
      </w:r>
      <w:r w:rsidR="00526482">
        <w:rPr>
          <w:rFonts w:ascii="Times New Roman" w:hAnsi="Times New Roman" w:cs="Times New Roman"/>
          <w:shd w:val="clear" w:color="auto" w:fill="FFFFFF"/>
        </w:rPr>
        <w:t>evidences compliance with this decision as well as all applicable zoning requirements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CF7C39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6028ED" w:rsidRPr="00A24377" w:rsidRDefault="006028ED" w:rsidP="007B1585">
      <w:pPr>
        <w:rPr>
          <w:rFonts w:ascii="Times New Roman" w:hAnsi="Times New Roman" w:cs="Times New Roman"/>
          <w:b/>
        </w:rPr>
      </w:pPr>
    </w:p>
    <w:p w:rsidR="0071324D" w:rsidRPr="00A24377" w:rsidRDefault="000C56E4" w:rsidP="007B1585">
      <w:p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  <w:b/>
        </w:rPr>
        <w:t xml:space="preserve">Recommended </w:t>
      </w:r>
      <w:r w:rsidR="006028ED" w:rsidRPr="00A24377">
        <w:rPr>
          <w:rFonts w:ascii="Times New Roman" w:hAnsi="Times New Roman" w:cs="Times New Roman"/>
          <w:b/>
        </w:rPr>
        <w:t xml:space="preserve">Motions/ </w:t>
      </w:r>
      <w:r w:rsidR="005D732E" w:rsidRPr="00A24377">
        <w:rPr>
          <w:rFonts w:ascii="Times New Roman" w:hAnsi="Times New Roman" w:cs="Times New Roman"/>
          <w:b/>
        </w:rPr>
        <w:t>Determination</w:t>
      </w:r>
      <w:r w:rsidR="006028ED" w:rsidRPr="00A24377">
        <w:rPr>
          <w:rFonts w:ascii="Times New Roman" w:hAnsi="Times New Roman" w:cs="Times New Roman"/>
          <w:b/>
        </w:rPr>
        <w:t>s</w:t>
      </w:r>
      <w:r w:rsidR="007B1585" w:rsidRPr="00A24377">
        <w:rPr>
          <w:rFonts w:ascii="Times New Roman" w:hAnsi="Times New Roman" w:cs="Times New Roman"/>
        </w:rPr>
        <w:t xml:space="preserve"> </w:t>
      </w:r>
    </w:p>
    <w:p w:rsidR="000C56E4" w:rsidRPr="00A24377" w:rsidRDefault="0088713B" w:rsidP="000C56E4">
      <w:p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In</w:t>
      </w:r>
      <w:r w:rsidR="00822663">
        <w:rPr>
          <w:rFonts w:ascii="Times New Roman" w:hAnsi="Times New Roman" w:cs="Times New Roman"/>
        </w:rPr>
        <w:t xml:space="preserve"> Case No. 2022-07</w:t>
      </w:r>
      <w:r w:rsidR="006028ED" w:rsidRPr="00A24377">
        <w:rPr>
          <w:rFonts w:ascii="Times New Roman" w:hAnsi="Times New Roman" w:cs="Times New Roman"/>
        </w:rPr>
        <w:t xml:space="preserve">, </w:t>
      </w:r>
      <w:r w:rsidR="00AF43CA" w:rsidRPr="00A24377">
        <w:rPr>
          <w:rFonts w:ascii="Times New Roman" w:hAnsi="Times New Roman" w:cs="Times New Roman"/>
        </w:rPr>
        <w:t>Motion</w:t>
      </w:r>
      <w:r w:rsidR="000C56E4" w:rsidRPr="00A24377">
        <w:rPr>
          <w:rFonts w:ascii="Times New Roman" w:hAnsi="Times New Roman" w:cs="Times New Roman"/>
        </w:rPr>
        <w:t>s</w:t>
      </w:r>
      <w:r w:rsidR="00AF43CA" w:rsidRPr="00A24377">
        <w:rPr>
          <w:rFonts w:ascii="Times New Roman" w:hAnsi="Times New Roman" w:cs="Times New Roman"/>
        </w:rPr>
        <w:t xml:space="preserve"> to</w:t>
      </w:r>
      <w:r w:rsidR="000C56E4" w:rsidRPr="00A24377">
        <w:rPr>
          <w:rFonts w:ascii="Times New Roman" w:hAnsi="Times New Roman" w:cs="Times New Roman"/>
        </w:rPr>
        <w:t>:</w:t>
      </w:r>
    </w:p>
    <w:p w:rsidR="000C56E4" w:rsidRPr="00A24377" w:rsidRDefault="000C56E4" w:rsidP="000C56E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Close the public hearing; and</w:t>
      </w:r>
    </w:p>
    <w:p w:rsidR="00DC0227" w:rsidRPr="00DA55D7" w:rsidRDefault="000C56E4" w:rsidP="00DA55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24377">
        <w:rPr>
          <w:rFonts w:ascii="Times New Roman" w:hAnsi="Times New Roman" w:cs="Times New Roman"/>
        </w:rPr>
        <w:t>A</w:t>
      </w:r>
      <w:r w:rsidR="00AF43CA" w:rsidRPr="00A24377">
        <w:rPr>
          <w:rFonts w:ascii="Times New Roman" w:hAnsi="Times New Roman" w:cs="Times New Roman"/>
        </w:rPr>
        <w:t>dopt the recommended findings</w:t>
      </w:r>
      <w:r w:rsidR="0088713B" w:rsidRPr="00A24377">
        <w:rPr>
          <w:rFonts w:ascii="Times New Roman" w:hAnsi="Times New Roman" w:cs="Times New Roman"/>
        </w:rPr>
        <w:t xml:space="preserve"> and conditions of approval</w:t>
      </w:r>
      <w:r w:rsidR="00AF43CA" w:rsidRPr="00A24377">
        <w:rPr>
          <w:rFonts w:ascii="Times New Roman" w:hAnsi="Times New Roman" w:cs="Times New Roman"/>
        </w:rPr>
        <w:t xml:space="preserve"> set out herein and</w:t>
      </w:r>
      <w:r w:rsidR="00F00A98" w:rsidRPr="00A24377">
        <w:rPr>
          <w:rFonts w:ascii="Times New Roman" w:hAnsi="Times New Roman" w:cs="Times New Roman"/>
        </w:rPr>
        <w:t xml:space="preserve"> grant a</w:t>
      </w:r>
      <w:r w:rsidRPr="00A24377">
        <w:rPr>
          <w:rFonts w:ascii="Times New Roman" w:hAnsi="Times New Roman" w:cs="Times New Roman"/>
        </w:rPr>
        <w:t xml:space="preserve"> </w:t>
      </w:r>
      <w:r w:rsidR="00F00A98" w:rsidRPr="00A24377">
        <w:rPr>
          <w:rFonts w:ascii="Times New Roman" w:hAnsi="Times New Roman" w:cs="Times New Roman"/>
        </w:rPr>
        <w:t>Use Special P</w:t>
      </w:r>
      <w:r w:rsidR="005D732E" w:rsidRPr="00A24377">
        <w:rPr>
          <w:rFonts w:ascii="Times New Roman" w:hAnsi="Times New Roman" w:cs="Times New Roman"/>
        </w:rPr>
        <w:t>ermit</w:t>
      </w:r>
      <w:r w:rsidR="0088713B" w:rsidRPr="00A24377">
        <w:rPr>
          <w:rFonts w:ascii="Times New Roman" w:hAnsi="Times New Roman" w:cs="Times New Roman"/>
        </w:rPr>
        <w:t xml:space="preserve"> </w:t>
      </w:r>
      <w:r w:rsidR="00DC0227">
        <w:rPr>
          <w:rFonts w:ascii="Times New Roman" w:hAnsi="Times New Roman" w:cs="Times New Roman"/>
        </w:rPr>
        <w:t>for a swimming pool accessory to the primary single family residential use at 2 Eldridge Pond Road, Applicant Jane P. Hatch and Steven A. Hatch, Trustees.</w:t>
      </w:r>
    </w:p>
    <w:p w:rsidR="00241C97" w:rsidRPr="00DC0227" w:rsidRDefault="00DC0227" w:rsidP="00DC0227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(Supermajority required)</w:t>
      </w:r>
    </w:p>
    <w:sectPr w:rsidR="00241C97" w:rsidRPr="00DC0227" w:rsidSect="001A3D4F">
      <w:footerReference w:type="default" r:id="rId8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09" w:rsidRDefault="00CA7C09" w:rsidP="00241C97">
      <w:r>
        <w:separator/>
      </w:r>
    </w:p>
  </w:endnote>
  <w:endnote w:type="continuationSeparator" w:id="0">
    <w:p w:rsidR="00CA7C09" w:rsidRDefault="00CA7C09" w:rsidP="002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05827"/>
      <w:docPartObj>
        <w:docPartGallery w:val="Page Numbers (Bottom of Page)"/>
        <w:docPartUnique/>
      </w:docPartObj>
    </w:sdtPr>
    <w:sdtEndPr/>
    <w:sdtContent>
      <w:sdt>
        <w:sdtPr>
          <w:id w:val="1491983443"/>
          <w:docPartObj>
            <w:docPartGallery w:val="Page Numbers (Top of Page)"/>
            <w:docPartUnique/>
          </w:docPartObj>
        </w:sdtPr>
        <w:sdtEndPr/>
        <w:sdtContent>
          <w:p w:rsidR="00C823F7" w:rsidRDefault="00241C97">
            <w:pPr>
              <w:pStyle w:val="Footer"/>
              <w:jc w:val="right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23F7" w:rsidRDefault="00241C97" w:rsidP="00241C97">
    <w:pPr>
      <w:pStyle w:val="Footer"/>
      <w:tabs>
        <w:tab w:val="clear" w:pos="4680"/>
        <w:tab w:val="clear" w:pos="9360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09" w:rsidRDefault="00CA7C09" w:rsidP="00241C97">
      <w:r>
        <w:separator/>
      </w:r>
    </w:p>
  </w:footnote>
  <w:footnote w:type="continuationSeparator" w:id="0">
    <w:p w:rsidR="00CA7C09" w:rsidRDefault="00CA7C09" w:rsidP="0024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DB"/>
    <w:multiLevelType w:val="hybridMultilevel"/>
    <w:tmpl w:val="58EAA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B59C9"/>
    <w:multiLevelType w:val="hybridMultilevel"/>
    <w:tmpl w:val="67361A08"/>
    <w:lvl w:ilvl="0" w:tplc="699AB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7A408A"/>
    <w:multiLevelType w:val="hybridMultilevel"/>
    <w:tmpl w:val="DC68FE04"/>
    <w:lvl w:ilvl="0" w:tplc="71901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0D7"/>
    <w:multiLevelType w:val="hybridMultilevel"/>
    <w:tmpl w:val="E9AC172C"/>
    <w:lvl w:ilvl="0" w:tplc="5D5AE3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116"/>
    <w:multiLevelType w:val="hybridMultilevel"/>
    <w:tmpl w:val="87C05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E6E90"/>
    <w:multiLevelType w:val="hybridMultilevel"/>
    <w:tmpl w:val="F8A0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D19"/>
    <w:multiLevelType w:val="hybridMultilevel"/>
    <w:tmpl w:val="DF204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372A1C"/>
    <w:multiLevelType w:val="hybridMultilevel"/>
    <w:tmpl w:val="5872A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75D1F"/>
    <w:multiLevelType w:val="hybridMultilevel"/>
    <w:tmpl w:val="C65E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72F9"/>
    <w:multiLevelType w:val="hybridMultilevel"/>
    <w:tmpl w:val="FB6E67B2"/>
    <w:lvl w:ilvl="0" w:tplc="8B4EC7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C40F44"/>
    <w:multiLevelType w:val="hybridMultilevel"/>
    <w:tmpl w:val="D12E7520"/>
    <w:lvl w:ilvl="0" w:tplc="6A7E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7C52"/>
    <w:multiLevelType w:val="hybridMultilevel"/>
    <w:tmpl w:val="F49C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EC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3EA7"/>
    <w:multiLevelType w:val="hybridMultilevel"/>
    <w:tmpl w:val="AFFA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284040"/>
    <w:multiLevelType w:val="hybridMultilevel"/>
    <w:tmpl w:val="509E3BB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41187BCB"/>
    <w:multiLevelType w:val="hybridMultilevel"/>
    <w:tmpl w:val="B8CE2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39D3"/>
    <w:multiLevelType w:val="hybridMultilevel"/>
    <w:tmpl w:val="25E05538"/>
    <w:lvl w:ilvl="0" w:tplc="3FEEEC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04D00"/>
    <w:multiLevelType w:val="hybridMultilevel"/>
    <w:tmpl w:val="8DF8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1A4B"/>
    <w:multiLevelType w:val="hybridMultilevel"/>
    <w:tmpl w:val="AAB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358FB"/>
    <w:multiLevelType w:val="hybridMultilevel"/>
    <w:tmpl w:val="7E2A992A"/>
    <w:lvl w:ilvl="0" w:tplc="A3F8F1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31A86"/>
    <w:multiLevelType w:val="hybridMultilevel"/>
    <w:tmpl w:val="BDD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107"/>
    <w:multiLevelType w:val="hybridMultilevel"/>
    <w:tmpl w:val="6EB0EABC"/>
    <w:lvl w:ilvl="0" w:tplc="E564CD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3219B"/>
    <w:multiLevelType w:val="hybridMultilevel"/>
    <w:tmpl w:val="B1E40BB0"/>
    <w:lvl w:ilvl="0" w:tplc="CFBC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16ACB"/>
    <w:multiLevelType w:val="hybridMultilevel"/>
    <w:tmpl w:val="92CE8224"/>
    <w:lvl w:ilvl="0" w:tplc="6A7EF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E315A3"/>
    <w:multiLevelType w:val="hybridMultilevel"/>
    <w:tmpl w:val="BF5E0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1723"/>
    <w:multiLevelType w:val="hybridMultilevel"/>
    <w:tmpl w:val="9666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F99"/>
    <w:multiLevelType w:val="hybridMultilevel"/>
    <w:tmpl w:val="7AC66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9"/>
  </w:num>
  <w:num w:numId="5">
    <w:abstractNumId w:val="21"/>
  </w:num>
  <w:num w:numId="6">
    <w:abstractNumId w:val="23"/>
  </w:num>
  <w:num w:numId="7">
    <w:abstractNumId w:val="15"/>
  </w:num>
  <w:num w:numId="8">
    <w:abstractNumId w:val="14"/>
  </w:num>
  <w:num w:numId="9">
    <w:abstractNumId w:val="10"/>
  </w:num>
  <w:num w:numId="10">
    <w:abstractNumId w:val="22"/>
  </w:num>
  <w:num w:numId="11">
    <w:abstractNumId w:val="0"/>
  </w:num>
  <w:num w:numId="12">
    <w:abstractNumId w:val="24"/>
  </w:num>
  <w:num w:numId="13">
    <w:abstractNumId w:val="20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8"/>
  </w:num>
  <w:num w:numId="19">
    <w:abstractNumId w:val="4"/>
  </w:num>
  <w:num w:numId="20">
    <w:abstractNumId w:val="7"/>
  </w:num>
  <w:num w:numId="21">
    <w:abstractNumId w:val="3"/>
  </w:num>
  <w:num w:numId="22">
    <w:abstractNumId w:val="17"/>
  </w:num>
  <w:num w:numId="23">
    <w:abstractNumId w:val="16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7"/>
    <w:rsid w:val="00005B04"/>
    <w:rsid w:val="00060D61"/>
    <w:rsid w:val="000627F0"/>
    <w:rsid w:val="00067ED0"/>
    <w:rsid w:val="00070016"/>
    <w:rsid w:val="000737DF"/>
    <w:rsid w:val="00074E99"/>
    <w:rsid w:val="00084CC2"/>
    <w:rsid w:val="00086F16"/>
    <w:rsid w:val="000872A1"/>
    <w:rsid w:val="000A69A6"/>
    <w:rsid w:val="000B254D"/>
    <w:rsid w:val="000B6317"/>
    <w:rsid w:val="000C56E4"/>
    <w:rsid w:val="000E781C"/>
    <w:rsid w:val="0012074F"/>
    <w:rsid w:val="00126CBB"/>
    <w:rsid w:val="001318A3"/>
    <w:rsid w:val="001410BD"/>
    <w:rsid w:val="0016022E"/>
    <w:rsid w:val="001603FC"/>
    <w:rsid w:val="001729B0"/>
    <w:rsid w:val="001801F4"/>
    <w:rsid w:val="00193138"/>
    <w:rsid w:val="001A3D4F"/>
    <w:rsid w:val="001C04B4"/>
    <w:rsid w:val="001D4599"/>
    <w:rsid w:val="001E10B5"/>
    <w:rsid w:val="001E67C0"/>
    <w:rsid w:val="001F3903"/>
    <w:rsid w:val="002004E2"/>
    <w:rsid w:val="00241C97"/>
    <w:rsid w:val="00245C07"/>
    <w:rsid w:val="00250830"/>
    <w:rsid w:val="00276106"/>
    <w:rsid w:val="0028217E"/>
    <w:rsid w:val="00296686"/>
    <w:rsid w:val="002B7D39"/>
    <w:rsid w:val="002D1122"/>
    <w:rsid w:val="002D6B5C"/>
    <w:rsid w:val="00302719"/>
    <w:rsid w:val="003048B3"/>
    <w:rsid w:val="0032228B"/>
    <w:rsid w:val="00323C89"/>
    <w:rsid w:val="003975A9"/>
    <w:rsid w:val="003A38DA"/>
    <w:rsid w:val="003A519F"/>
    <w:rsid w:val="003F01B6"/>
    <w:rsid w:val="003F2F2E"/>
    <w:rsid w:val="003F7235"/>
    <w:rsid w:val="00401CBC"/>
    <w:rsid w:val="00416C6A"/>
    <w:rsid w:val="00420B54"/>
    <w:rsid w:val="00460DD0"/>
    <w:rsid w:val="00461143"/>
    <w:rsid w:val="0046546D"/>
    <w:rsid w:val="0047252A"/>
    <w:rsid w:val="00477FA9"/>
    <w:rsid w:val="004A30C8"/>
    <w:rsid w:val="004A4D21"/>
    <w:rsid w:val="004B2494"/>
    <w:rsid w:val="004C1FED"/>
    <w:rsid w:val="004C340F"/>
    <w:rsid w:val="004D7B12"/>
    <w:rsid w:val="00511D6B"/>
    <w:rsid w:val="005136F9"/>
    <w:rsid w:val="00520801"/>
    <w:rsid w:val="0052519A"/>
    <w:rsid w:val="00526482"/>
    <w:rsid w:val="0053135B"/>
    <w:rsid w:val="005371F9"/>
    <w:rsid w:val="00570C73"/>
    <w:rsid w:val="00591098"/>
    <w:rsid w:val="005D3063"/>
    <w:rsid w:val="005D732E"/>
    <w:rsid w:val="005E1CE3"/>
    <w:rsid w:val="005F391D"/>
    <w:rsid w:val="006028ED"/>
    <w:rsid w:val="00626346"/>
    <w:rsid w:val="00662067"/>
    <w:rsid w:val="00671B2F"/>
    <w:rsid w:val="006939F8"/>
    <w:rsid w:val="006A2DCA"/>
    <w:rsid w:val="006A38B0"/>
    <w:rsid w:val="006C3407"/>
    <w:rsid w:val="006D3899"/>
    <w:rsid w:val="006E41E5"/>
    <w:rsid w:val="006F0E45"/>
    <w:rsid w:val="00707AF6"/>
    <w:rsid w:val="0071324D"/>
    <w:rsid w:val="00722B79"/>
    <w:rsid w:val="0072390E"/>
    <w:rsid w:val="0073281A"/>
    <w:rsid w:val="0073319A"/>
    <w:rsid w:val="0074129D"/>
    <w:rsid w:val="00743FCB"/>
    <w:rsid w:val="00750008"/>
    <w:rsid w:val="007648FB"/>
    <w:rsid w:val="007933BA"/>
    <w:rsid w:val="00793A93"/>
    <w:rsid w:val="00794F58"/>
    <w:rsid w:val="007A3C81"/>
    <w:rsid w:val="007A4B1B"/>
    <w:rsid w:val="007B1585"/>
    <w:rsid w:val="007C18B0"/>
    <w:rsid w:val="007C4023"/>
    <w:rsid w:val="007D112A"/>
    <w:rsid w:val="00822663"/>
    <w:rsid w:val="00823E17"/>
    <w:rsid w:val="0083326E"/>
    <w:rsid w:val="00835455"/>
    <w:rsid w:val="00854079"/>
    <w:rsid w:val="00854984"/>
    <w:rsid w:val="00880D93"/>
    <w:rsid w:val="00882354"/>
    <w:rsid w:val="008828D2"/>
    <w:rsid w:val="0088713B"/>
    <w:rsid w:val="00894576"/>
    <w:rsid w:val="008A4F59"/>
    <w:rsid w:val="008C164C"/>
    <w:rsid w:val="008D11BC"/>
    <w:rsid w:val="00906960"/>
    <w:rsid w:val="00911859"/>
    <w:rsid w:val="0091348D"/>
    <w:rsid w:val="00920DAF"/>
    <w:rsid w:val="0092248F"/>
    <w:rsid w:val="009372EB"/>
    <w:rsid w:val="0096026F"/>
    <w:rsid w:val="009635B1"/>
    <w:rsid w:val="0096636C"/>
    <w:rsid w:val="009A246B"/>
    <w:rsid w:val="009A3B6C"/>
    <w:rsid w:val="009C37A4"/>
    <w:rsid w:val="009D6607"/>
    <w:rsid w:val="009F46C2"/>
    <w:rsid w:val="009F52ED"/>
    <w:rsid w:val="00A24377"/>
    <w:rsid w:val="00A41563"/>
    <w:rsid w:val="00A42E77"/>
    <w:rsid w:val="00A804AA"/>
    <w:rsid w:val="00A868AD"/>
    <w:rsid w:val="00AB4C82"/>
    <w:rsid w:val="00AE4A01"/>
    <w:rsid w:val="00AE75BF"/>
    <w:rsid w:val="00AF43CA"/>
    <w:rsid w:val="00B005A0"/>
    <w:rsid w:val="00B03F43"/>
    <w:rsid w:val="00B116D4"/>
    <w:rsid w:val="00B11729"/>
    <w:rsid w:val="00B2398C"/>
    <w:rsid w:val="00B32DE1"/>
    <w:rsid w:val="00B61E36"/>
    <w:rsid w:val="00B76DD5"/>
    <w:rsid w:val="00B77F32"/>
    <w:rsid w:val="00B907CA"/>
    <w:rsid w:val="00B91E78"/>
    <w:rsid w:val="00B979F4"/>
    <w:rsid w:val="00BA7BA7"/>
    <w:rsid w:val="00BB7A10"/>
    <w:rsid w:val="00BF2BB7"/>
    <w:rsid w:val="00BF6771"/>
    <w:rsid w:val="00C1378B"/>
    <w:rsid w:val="00C17E40"/>
    <w:rsid w:val="00C2174A"/>
    <w:rsid w:val="00C24BBF"/>
    <w:rsid w:val="00C37D45"/>
    <w:rsid w:val="00C466B2"/>
    <w:rsid w:val="00C53C66"/>
    <w:rsid w:val="00C73D4B"/>
    <w:rsid w:val="00C821F7"/>
    <w:rsid w:val="00C823F7"/>
    <w:rsid w:val="00C85A04"/>
    <w:rsid w:val="00C87D4A"/>
    <w:rsid w:val="00C91892"/>
    <w:rsid w:val="00CA7C09"/>
    <w:rsid w:val="00CB3EFE"/>
    <w:rsid w:val="00CF7C39"/>
    <w:rsid w:val="00D2105E"/>
    <w:rsid w:val="00D36754"/>
    <w:rsid w:val="00D52036"/>
    <w:rsid w:val="00D75429"/>
    <w:rsid w:val="00D81688"/>
    <w:rsid w:val="00D82AD2"/>
    <w:rsid w:val="00D94669"/>
    <w:rsid w:val="00DA55D7"/>
    <w:rsid w:val="00DA686E"/>
    <w:rsid w:val="00DB4DE7"/>
    <w:rsid w:val="00DB6706"/>
    <w:rsid w:val="00DB79F6"/>
    <w:rsid w:val="00DC0227"/>
    <w:rsid w:val="00DC2BAE"/>
    <w:rsid w:val="00DF6C6B"/>
    <w:rsid w:val="00E070B5"/>
    <w:rsid w:val="00E24794"/>
    <w:rsid w:val="00E560E1"/>
    <w:rsid w:val="00E659D7"/>
    <w:rsid w:val="00E75FC9"/>
    <w:rsid w:val="00E80B24"/>
    <w:rsid w:val="00E95C61"/>
    <w:rsid w:val="00ED11F7"/>
    <w:rsid w:val="00EF618A"/>
    <w:rsid w:val="00F00A98"/>
    <w:rsid w:val="00F17802"/>
    <w:rsid w:val="00F4366E"/>
    <w:rsid w:val="00F53DA1"/>
    <w:rsid w:val="00F54659"/>
    <w:rsid w:val="00F62251"/>
    <w:rsid w:val="00F969C8"/>
    <w:rsid w:val="00FB1084"/>
    <w:rsid w:val="00FC3044"/>
    <w:rsid w:val="00FC64D1"/>
    <w:rsid w:val="00FC7B80"/>
    <w:rsid w:val="00FD3DFF"/>
    <w:rsid w:val="00FE091F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75F2-0731-424D-808A-455A8F6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C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97"/>
  </w:style>
  <w:style w:type="paragraph" w:styleId="Header">
    <w:name w:val="header"/>
    <w:basedOn w:val="Normal"/>
    <w:link w:val="HeaderChar"/>
    <w:uiPriority w:val="99"/>
    <w:unhideWhenUsed/>
    <w:rsid w:val="0024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97"/>
  </w:style>
  <w:style w:type="paragraph" w:styleId="BalloonText">
    <w:name w:val="Balloon Text"/>
    <w:basedOn w:val="Normal"/>
    <w:link w:val="BalloonTextChar"/>
    <w:uiPriority w:val="99"/>
    <w:semiHidden/>
    <w:unhideWhenUsed/>
    <w:rsid w:val="00D7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B5C"/>
    <w:rPr>
      <w:color w:val="0563C1" w:themeColor="hyperlink"/>
      <w:u w:val="single"/>
    </w:rPr>
  </w:style>
  <w:style w:type="character" w:customStyle="1" w:styleId="titlenumber">
    <w:name w:val="titlenumber"/>
    <w:basedOn w:val="DefaultParagraphFont"/>
    <w:rsid w:val="00C87D4A"/>
  </w:style>
  <w:style w:type="character" w:customStyle="1" w:styleId="titletitle">
    <w:name w:val="titletitle"/>
    <w:basedOn w:val="DefaultParagraphFont"/>
    <w:rsid w:val="00C87D4A"/>
  </w:style>
  <w:style w:type="paragraph" w:styleId="FootnoteText">
    <w:name w:val="footnote text"/>
    <w:basedOn w:val="Normal"/>
    <w:link w:val="FootnoteTextChar"/>
    <w:uiPriority w:val="99"/>
    <w:semiHidden/>
    <w:unhideWhenUsed/>
    <w:rsid w:val="00C53C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1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36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877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333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883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28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226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9034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290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5517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508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8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306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69877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96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3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810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443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734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89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546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767527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098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0172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353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93059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5937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68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0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57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84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8949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3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21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0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90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3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60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9792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02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78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138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0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70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15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13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63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7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58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8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61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9CD8-4758-4632-AB8D-30FB9934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2</cp:revision>
  <cp:lastPrinted>2021-05-06T18:57:00Z</cp:lastPrinted>
  <dcterms:created xsi:type="dcterms:W3CDTF">2022-03-08T14:45:00Z</dcterms:created>
  <dcterms:modified xsi:type="dcterms:W3CDTF">2022-03-08T14:45:00Z</dcterms:modified>
</cp:coreProperties>
</file>