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1E8A" w14:textId="77777777" w:rsidR="008B2A71" w:rsidRDefault="008B2A71" w:rsidP="008B2A71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Amy E. Kwesell &lt;</w:t>
      </w:r>
      <w:hyperlink r:id="rId4" w:history="1">
        <w:r>
          <w:rPr>
            <w:rStyle w:val="Hyperlink"/>
            <w:rFonts w:eastAsia="Times New Roman"/>
          </w:rPr>
          <w:t>AKwesell@k-plaw.com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Tuesday, August 8, 2023 8:46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Jack Mee &lt;</w:t>
      </w:r>
      <w:hyperlink r:id="rId5" w:history="1">
        <w:r>
          <w:rPr>
            <w:rStyle w:val="Hyperlink"/>
            <w:rFonts w:eastAsia="Times New Roman"/>
          </w:rPr>
          <w:t>jmee@harwich-ma.gov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RE: 86 Miles Street</w:t>
      </w:r>
      <w:r>
        <w:rPr>
          <w:rFonts w:eastAsia="Times New Roman"/>
        </w:rPr>
        <w:t xml:space="preserve"> </w:t>
      </w:r>
    </w:p>
    <w:p w14:paraId="4E256701" w14:textId="77777777" w:rsidR="008B2A71" w:rsidRDefault="008B2A71" w:rsidP="008B2A71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BED6729" w14:textId="77777777" w:rsidR="008B2A71" w:rsidRDefault="008B2A71" w:rsidP="008B2A71">
      <w:pPr>
        <w:pStyle w:val="xmsonormal"/>
      </w:pPr>
      <w:r>
        <w:rPr>
          <w:rFonts w:ascii="Times New Roman" w:hAnsi="Times New Roman" w:cs="Times New Roman"/>
          <w:color w:val="1F497D"/>
          <w:sz w:val="24"/>
          <w:szCs w:val="24"/>
        </w:rPr>
        <w:t>Hi Jack – your note looks fine.  I agree that I do not see any prohibition against additional access to a lot provided one access point is through the legal frontage.</w:t>
      </w:r>
    </w:p>
    <w:p w14:paraId="2D9B428C" w14:textId="77777777" w:rsidR="008B2A71" w:rsidRDefault="008B2A71" w:rsidP="008B2A71">
      <w:pPr>
        <w:pStyle w:val="xmsonormal"/>
      </w:pPr>
      <w:r>
        <w:rPr>
          <w:rFonts w:ascii="Times New Roman" w:hAnsi="Times New Roman" w:cs="Times New Roman"/>
          <w:color w:val="1F497D"/>
          <w:sz w:val="24"/>
          <w:szCs w:val="24"/>
        </w:rPr>
        <w:t>Also, I am not sure what exactly the Planning Board is considering as Section 325-</w:t>
      </w: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18.K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 requires a special permit for 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</w:rPr>
        <w:t>alternate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access, not </w:t>
      </w:r>
      <w:r>
        <w:rPr>
          <w:rFonts w:ascii="Times New Roman" w:hAnsi="Times New Roman" w:cs="Times New Roman"/>
          <w:color w:val="1F497D"/>
          <w:sz w:val="24"/>
          <w:szCs w:val="24"/>
          <w:u w:val="single"/>
        </w:rPr>
        <w:t>additional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access.</w:t>
      </w:r>
    </w:p>
    <w:p w14:paraId="3854C69B" w14:textId="77777777" w:rsidR="008B2A71" w:rsidRDefault="008B2A71" w:rsidP="008B2A71">
      <w:pPr>
        <w:pStyle w:val="xmsonormal"/>
      </w:pPr>
      <w:r>
        <w:rPr>
          <w:rFonts w:ascii="Times New Roman" w:hAnsi="Times New Roman" w:cs="Times New Roman"/>
          <w:color w:val="1F497D"/>
          <w:sz w:val="24"/>
          <w:szCs w:val="24"/>
        </w:rPr>
        <w:t>Thanks,</w:t>
      </w:r>
    </w:p>
    <w:p w14:paraId="275408AB" w14:textId="77777777" w:rsidR="008B2A71" w:rsidRDefault="008B2A71" w:rsidP="008B2A71">
      <w:pPr>
        <w:pStyle w:val="xmsonormal"/>
      </w:pPr>
      <w:r>
        <w:rPr>
          <w:rFonts w:ascii="Times New Roman" w:hAnsi="Times New Roman" w:cs="Times New Roman"/>
          <w:color w:val="1F497D"/>
          <w:sz w:val="24"/>
          <w:szCs w:val="24"/>
        </w:rPr>
        <w:t>Amy</w:t>
      </w:r>
    </w:p>
    <w:p w14:paraId="5DDD5239" w14:textId="77777777" w:rsidR="008B2A71" w:rsidRDefault="008B2A71" w:rsidP="008B2A71">
      <w:pPr>
        <w:pStyle w:val="xmsonormal"/>
      </w:pPr>
      <w:r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14:paraId="0EA84733" w14:textId="77777777" w:rsidR="008B2A71" w:rsidRDefault="008B2A71" w:rsidP="008B2A71">
      <w:pPr>
        <w:pStyle w:val="xmsonormal"/>
      </w:pPr>
      <w:r>
        <w:rPr>
          <w:rFonts w:ascii="Times New Roman" w:hAnsi="Times New Roman" w:cs="Times New Roman"/>
          <w:color w:val="1F497D"/>
          <w:sz w:val="24"/>
          <w:szCs w:val="24"/>
        </w:rPr>
        <w:t>Amy E. Kwesell, Esq.</w:t>
      </w:r>
    </w:p>
    <w:p w14:paraId="68C037FB" w14:textId="77777777" w:rsidR="008B2A71" w:rsidRDefault="008B2A71" w:rsidP="008B2A71">
      <w:pPr>
        <w:pStyle w:val="xmsonormal"/>
      </w:pPr>
      <w:r>
        <w:rPr>
          <w:rFonts w:ascii="Copperplate" w:hAnsi="Copperplate"/>
          <w:color w:val="17365D"/>
          <w:sz w:val="24"/>
          <w:szCs w:val="24"/>
        </w:rPr>
        <w:t>KP</w:t>
      </w:r>
      <w:r>
        <w:rPr>
          <w:rFonts w:ascii="Copperplate" w:hAnsi="Copperplate"/>
          <w:color w:val="0F243E"/>
          <w:sz w:val="24"/>
          <w:szCs w:val="24"/>
        </w:rPr>
        <w:t xml:space="preserve"> |</w:t>
      </w:r>
      <w:r>
        <w:rPr>
          <w:rFonts w:ascii="Copperplate" w:hAnsi="Copperplate"/>
          <w:color w:val="000000"/>
          <w:sz w:val="24"/>
          <w:szCs w:val="24"/>
        </w:rPr>
        <w:t xml:space="preserve"> </w:t>
      </w:r>
      <w:r>
        <w:rPr>
          <w:rFonts w:ascii="Copperplate" w:hAnsi="Copperplate"/>
          <w:color w:val="808080"/>
          <w:sz w:val="24"/>
          <w:szCs w:val="24"/>
        </w:rPr>
        <w:t>LAW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31308AD3" w14:textId="77777777" w:rsidR="008B2A71" w:rsidRDefault="008B2A71" w:rsidP="008B2A71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 xml:space="preserve">101 Arch Street, 12th Floor </w:t>
      </w:r>
      <w:r>
        <w:rPr>
          <w:rFonts w:ascii="Arial" w:hAnsi="Arial" w:cs="Arial"/>
          <w:color w:val="000000"/>
          <w:sz w:val="24"/>
          <w:szCs w:val="24"/>
        </w:rPr>
        <w:br/>
        <w:t>Boston, MA  02110</w:t>
      </w:r>
      <w:r>
        <w:rPr>
          <w:rFonts w:ascii="Arial" w:hAnsi="Arial" w:cs="Arial"/>
          <w:color w:val="000000"/>
          <w:sz w:val="24"/>
          <w:szCs w:val="24"/>
        </w:rPr>
        <w:br/>
        <w:t>O: (617) 654 1811</w:t>
      </w:r>
      <w:r>
        <w:rPr>
          <w:rFonts w:ascii="Arial" w:hAnsi="Arial" w:cs="Arial"/>
          <w:color w:val="000000"/>
          <w:sz w:val="24"/>
          <w:szCs w:val="24"/>
        </w:rPr>
        <w:br/>
        <w:t>F: (617) 654 1735</w:t>
      </w:r>
    </w:p>
    <w:p w14:paraId="2E4A970C" w14:textId="77777777" w:rsidR="008B2A71" w:rsidRDefault="008B2A71" w:rsidP="008B2A71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C: (857) 378 9218</w:t>
      </w:r>
      <w:r>
        <w:rPr>
          <w:rFonts w:ascii="Arial" w:hAnsi="Arial" w:cs="Arial"/>
          <w:color w:val="1F497D"/>
          <w:sz w:val="24"/>
          <w:szCs w:val="24"/>
        </w:rPr>
        <w:br/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akwesell@k-plaw.com</w:t>
        </w:r>
      </w:hyperlink>
      <w:r>
        <w:rPr>
          <w:rFonts w:ascii="Arial" w:hAnsi="Arial" w:cs="Arial"/>
          <w:color w:val="1F497D"/>
          <w:sz w:val="24"/>
          <w:szCs w:val="24"/>
        </w:rPr>
        <w:br/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www.k-plaw.com</w:t>
        </w:r>
      </w:hyperlink>
    </w:p>
    <w:p w14:paraId="49E9DEEF" w14:textId="77777777" w:rsidR="001221EC" w:rsidRDefault="001221EC"/>
    <w:sectPr w:rsidR="0012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71"/>
    <w:rsid w:val="001221EC"/>
    <w:rsid w:val="008B2A71"/>
    <w:rsid w:val="00F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9AA8"/>
  <w15:chartTrackingRefBased/>
  <w15:docId w15:val="{1363C4D2-3336-4BF0-BC5A-BBCB5FF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A71"/>
    <w:rPr>
      <w:color w:val="0000FF"/>
      <w:u w:val="single"/>
    </w:rPr>
  </w:style>
  <w:style w:type="paragraph" w:customStyle="1" w:styleId="xmsonormal">
    <w:name w:val="x_msonormal"/>
    <w:basedOn w:val="Normal"/>
    <w:rsid w:val="008B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-pla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wesell@k-plaw.com" TargetMode="External"/><Relationship Id="rId5" Type="http://schemas.openxmlformats.org/officeDocument/2006/relationships/hyperlink" Target="mailto:jmee@harwich-ma.gov" TargetMode="External"/><Relationship Id="rId4" Type="http://schemas.openxmlformats.org/officeDocument/2006/relationships/hyperlink" Target="mailto:AKwesell@k-plaw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HP Inc.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1</cp:revision>
  <cp:lastPrinted>2023-08-08T13:30:00Z</cp:lastPrinted>
  <dcterms:created xsi:type="dcterms:W3CDTF">2023-08-08T13:29:00Z</dcterms:created>
  <dcterms:modified xsi:type="dcterms:W3CDTF">2023-08-08T13:31:00Z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2023-08-08T13:31:39Z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48c88469-eb28-4682-b7a7-0728da6dfbd6</vt:lpwstr>
  </property>
  <property fmtid="{D5CDD505-2E9C-101B-9397-08002B2CF9AE}" pid="8" name="MSIP_Label_defa4170-0d19-0005-0004-bc88714345d2_ContentBits">
    <vt:lpwstr>0</vt:lpwstr>
  </property>
</Properties>
</file>