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77777777"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David Harris</w:t>
      </w:r>
      <w:r w:rsidR="00216091">
        <w:rPr>
          <w:rFonts w:ascii="Brussels" w:hAnsi="Brussels"/>
          <w:sz w:val="20"/>
        </w:rPr>
        <w:t>,</w:t>
      </w:r>
      <w:r>
        <w:rPr>
          <w:rFonts w:ascii="Brussels" w:hAnsi="Brussels"/>
          <w:sz w:val="20"/>
        </w:rPr>
        <w:t xml:space="preserve"> Mary Maslowski,</w:t>
      </w:r>
    </w:p>
    <w:p w14:paraId="3A1B1ACF" w14:textId="77777777" w:rsidR="00041ED7" w:rsidRPr="00DF1E4C" w:rsidRDefault="00041ED7" w:rsidP="00041ED7">
      <w:pPr>
        <w:rPr>
          <w:rFonts w:ascii="Brussels" w:hAnsi="Brussels"/>
          <w:sz w:val="20"/>
        </w:rPr>
      </w:pPr>
      <w:r>
        <w:rPr>
          <w:rFonts w:ascii="Brussels" w:hAnsi="Brussels"/>
          <w:sz w:val="20"/>
        </w:rPr>
        <w:t>Anne Clark Tucker and Emily Brutti, Members; Harry Munns, Alt. Member</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2AFF10EE"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C85D5D" w:rsidRPr="00930A84">
        <w:rPr>
          <w:rFonts w:ascii="Times New Roman" w:hAnsi="Times New Roman" w:cs="Times New Roman"/>
          <w:sz w:val="24"/>
          <w:szCs w:val="24"/>
        </w:rPr>
        <w:t>Ma</w:t>
      </w:r>
      <w:r w:rsidR="001E570F">
        <w:rPr>
          <w:rFonts w:ascii="Times New Roman" w:hAnsi="Times New Roman" w:cs="Times New Roman"/>
          <w:sz w:val="24"/>
          <w:szCs w:val="24"/>
        </w:rPr>
        <w:t>y 1</w:t>
      </w:r>
      <w:r w:rsidR="00E850A5">
        <w:rPr>
          <w:rFonts w:ascii="Times New Roman" w:hAnsi="Times New Roman" w:cs="Times New Roman"/>
          <w:sz w:val="24"/>
          <w:szCs w:val="24"/>
        </w:rPr>
        <w:t>9</w:t>
      </w:r>
      <w:r w:rsidR="00041ED7" w:rsidRPr="00930A84">
        <w:rPr>
          <w:rFonts w:ascii="Times New Roman" w:hAnsi="Times New Roman" w:cs="Times New Roman"/>
          <w:sz w:val="24"/>
          <w:szCs w:val="24"/>
        </w:rPr>
        <w:t>, 2023</w:t>
      </w:r>
    </w:p>
    <w:p w14:paraId="061A0993" w14:textId="14C64195" w:rsidR="00041ED7" w:rsidRPr="00930A84" w:rsidRDefault="00E850A5" w:rsidP="00041ED7">
      <w:pPr>
        <w:rPr>
          <w:rFonts w:ascii="Times New Roman" w:hAnsi="Times New Roman" w:cs="Times New Roman"/>
          <w:sz w:val="24"/>
          <w:szCs w:val="24"/>
        </w:rPr>
      </w:pPr>
      <w:r>
        <w:rPr>
          <w:rFonts w:ascii="Times New Roman" w:hAnsi="Times New Roman" w:cs="Times New Roman"/>
          <w:sz w:val="24"/>
          <w:szCs w:val="24"/>
        </w:rPr>
        <w:t>Dillan Hoyt</w:t>
      </w:r>
    </w:p>
    <w:p w14:paraId="2FEDFF6E" w14:textId="076656AD" w:rsidR="00041ED7" w:rsidRDefault="00E850A5" w:rsidP="00041ED7">
      <w:pPr>
        <w:rPr>
          <w:rFonts w:ascii="Times New Roman" w:hAnsi="Times New Roman" w:cs="Times New Roman"/>
          <w:sz w:val="24"/>
          <w:szCs w:val="24"/>
        </w:rPr>
      </w:pPr>
      <w:r>
        <w:rPr>
          <w:rFonts w:ascii="Times New Roman" w:hAnsi="Times New Roman" w:cs="Times New Roman"/>
          <w:sz w:val="24"/>
          <w:szCs w:val="24"/>
        </w:rPr>
        <w:t>Shoreline Pools, Inc.</w:t>
      </w:r>
    </w:p>
    <w:p w14:paraId="3C6DD42B" w14:textId="2153D62C" w:rsidR="00E850A5" w:rsidRPr="00930A84" w:rsidRDefault="00E850A5" w:rsidP="00041ED7">
      <w:pPr>
        <w:rPr>
          <w:rFonts w:ascii="Times New Roman" w:hAnsi="Times New Roman" w:cs="Times New Roman"/>
          <w:sz w:val="24"/>
          <w:szCs w:val="24"/>
        </w:rPr>
      </w:pPr>
      <w:r>
        <w:rPr>
          <w:rFonts w:ascii="Times New Roman" w:hAnsi="Times New Roman" w:cs="Times New Roman"/>
          <w:sz w:val="24"/>
          <w:szCs w:val="24"/>
        </w:rPr>
        <w:t>32 American Way</w:t>
      </w:r>
    </w:p>
    <w:p w14:paraId="586CED2F" w14:textId="77C9F5DF" w:rsidR="00041ED7" w:rsidRPr="00930A84" w:rsidRDefault="00E850A5" w:rsidP="00041ED7">
      <w:pPr>
        <w:rPr>
          <w:rFonts w:ascii="Times New Roman" w:hAnsi="Times New Roman" w:cs="Times New Roman"/>
          <w:sz w:val="24"/>
          <w:szCs w:val="24"/>
        </w:rPr>
      </w:pPr>
      <w:r>
        <w:rPr>
          <w:rFonts w:ascii="Times New Roman" w:hAnsi="Times New Roman" w:cs="Times New Roman"/>
          <w:sz w:val="24"/>
          <w:szCs w:val="24"/>
        </w:rPr>
        <w:t xml:space="preserve">South </w:t>
      </w:r>
      <w:r w:rsidR="001E570F">
        <w:rPr>
          <w:rFonts w:ascii="Times New Roman" w:hAnsi="Times New Roman" w:cs="Times New Roman"/>
          <w:sz w:val="24"/>
          <w:szCs w:val="24"/>
        </w:rPr>
        <w:t>Dennis</w:t>
      </w:r>
      <w:r w:rsidR="00041ED7" w:rsidRPr="00930A84">
        <w:rPr>
          <w:rFonts w:ascii="Times New Roman" w:hAnsi="Times New Roman" w:cs="Times New Roman"/>
          <w:sz w:val="24"/>
          <w:szCs w:val="24"/>
        </w:rPr>
        <w:t>, MA 026</w:t>
      </w:r>
      <w:r>
        <w:rPr>
          <w:rFonts w:ascii="Times New Roman" w:hAnsi="Times New Roman" w:cs="Times New Roman"/>
          <w:sz w:val="24"/>
          <w:szCs w:val="24"/>
        </w:rPr>
        <w:t>60</w:t>
      </w:r>
    </w:p>
    <w:p w14:paraId="65D41630" w14:textId="77777777" w:rsidR="00041ED7" w:rsidRPr="00930A84" w:rsidRDefault="00041ED7" w:rsidP="00041ED7">
      <w:pPr>
        <w:rPr>
          <w:rFonts w:ascii="Times New Roman" w:hAnsi="Times New Roman" w:cs="Times New Roman"/>
          <w:sz w:val="24"/>
          <w:szCs w:val="24"/>
        </w:rPr>
      </w:pPr>
    </w:p>
    <w:p w14:paraId="146421C8" w14:textId="35709657"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Dear </w:t>
      </w:r>
      <w:r w:rsidR="00E850A5">
        <w:rPr>
          <w:rFonts w:ascii="Times New Roman" w:hAnsi="Times New Roman" w:cs="Times New Roman"/>
          <w:sz w:val="24"/>
          <w:szCs w:val="24"/>
        </w:rPr>
        <w:t>Dillan</w:t>
      </w:r>
      <w:r w:rsidRPr="00930A84">
        <w:rPr>
          <w:rFonts w:ascii="Times New Roman" w:hAnsi="Times New Roman" w:cs="Times New Roman"/>
          <w:sz w:val="24"/>
          <w:szCs w:val="24"/>
        </w:rPr>
        <w:t>,</w:t>
      </w:r>
    </w:p>
    <w:p w14:paraId="6070B02C" w14:textId="77777777" w:rsidR="00041ED7" w:rsidRPr="00930A84" w:rsidRDefault="00041ED7" w:rsidP="00041ED7">
      <w:pPr>
        <w:rPr>
          <w:rFonts w:ascii="Times New Roman" w:hAnsi="Times New Roman" w:cs="Times New Roman"/>
          <w:sz w:val="24"/>
          <w:szCs w:val="24"/>
        </w:rPr>
      </w:pPr>
    </w:p>
    <w:p w14:paraId="5E2382DE" w14:textId="0FCDF8B6"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w:t>
      </w:r>
      <w:proofErr w:type="gramStart"/>
      <w:r w:rsidRPr="00930A84">
        <w:rPr>
          <w:rFonts w:ascii="Times New Roman" w:hAnsi="Times New Roman" w:cs="Times New Roman"/>
          <w:sz w:val="24"/>
          <w:szCs w:val="24"/>
        </w:rPr>
        <w:t>posted</w:t>
      </w:r>
      <w:proofErr w:type="gramEnd"/>
      <w:r w:rsidRPr="00930A84">
        <w:rPr>
          <w:rFonts w:ascii="Times New Roman" w:hAnsi="Times New Roman" w:cs="Times New Roman"/>
          <w:sz w:val="24"/>
          <w:szCs w:val="24"/>
        </w:rPr>
        <w:t xml:space="preserve"> and noticed public hearing opened on </w:t>
      </w:r>
      <w:r w:rsidR="00702C4D">
        <w:rPr>
          <w:rFonts w:ascii="Times New Roman" w:hAnsi="Times New Roman" w:cs="Times New Roman"/>
          <w:sz w:val="24"/>
          <w:szCs w:val="24"/>
        </w:rPr>
        <w:t>May 9</w:t>
      </w:r>
      <w:r w:rsidRPr="00930A84">
        <w:rPr>
          <w:rFonts w:ascii="Times New Roman" w:hAnsi="Times New Roman" w:cs="Times New Roman"/>
          <w:sz w:val="24"/>
          <w:szCs w:val="24"/>
        </w:rPr>
        <w:t>, 2023, 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 Special Permit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w:t>
      </w:r>
      <w:r w:rsidR="00E850A5">
        <w:rPr>
          <w:rStyle w:val="Emphasis"/>
          <w:rFonts w:ascii="Times New Roman" w:hAnsi="Times New Roman"/>
          <w:sz w:val="24"/>
          <w:szCs w:val="24"/>
        </w:rPr>
        <w:t>S</w:t>
      </w:r>
      <w:r w:rsidR="00E850A5" w:rsidRPr="00E95A82">
        <w:rPr>
          <w:rStyle w:val="Emphasis"/>
          <w:rFonts w:ascii="Times New Roman" w:hAnsi="Times New Roman"/>
          <w:sz w:val="24"/>
          <w:szCs w:val="24"/>
        </w:rPr>
        <w:t>ec</w:t>
      </w:r>
      <w:r w:rsidR="00E850A5">
        <w:rPr>
          <w:rStyle w:val="Emphasis"/>
          <w:rFonts w:ascii="Times New Roman" w:hAnsi="Times New Roman"/>
          <w:sz w:val="24"/>
          <w:szCs w:val="24"/>
        </w:rPr>
        <w:t>t</w:t>
      </w:r>
      <w:r w:rsidR="00E850A5" w:rsidRPr="00E95A82">
        <w:rPr>
          <w:rStyle w:val="Emphasis"/>
          <w:rFonts w:ascii="Times New Roman" w:hAnsi="Times New Roman"/>
          <w:sz w:val="24"/>
          <w:szCs w:val="24"/>
        </w:rPr>
        <w:t>ion 325-</w:t>
      </w:r>
      <w:r w:rsidR="00E850A5">
        <w:rPr>
          <w:rStyle w:val="Emphasis"/>
          <w:rFonts w:ascii="Times New Roman" w:hAnsi="Times New Roman"/>
          <w:sz w:val="24"/>
          <w:szCs w:val="24"/>
        </w:rPr>
        <w:t>94</w:t>
      </w:r>
      <w:r w:rsidR="00E850A5" w:rsidRPr="00E95A82">
        <w:rPr>
          <w:rStyle w:val="Emphasis"/>
          <w:rFonts w:ascii="Times New Roman" w:hAnsi="Times New Roman"/>
          <w:sz w:val="24"/>
          <w:szCs w:val="24"/>
        </w:rPr>
        <w:t xml:space="preserve"> </w:t>
      </w:r>
      <w:r w:rsidR="00E850A5">
        <w:rPr>
          <w:rStyle w:val="Emphasis"/>
          <w:rFonts w:ascii="Times New Roman" w:hAnsi="Times New Roman"/>
          <w:sz w:val="24"/>
          <w:szCs w:val="24"/>
        </w:rPr>
        <w:t xml:space="preserve">(A) (4) and 325 – 51 </w:t>
      </w:r>
      <w:r w:rsidR="009A7A5C" w:rsidRPr="00930A84">
        <w:rPr>
          <w:rFonts w:ascii="Times New Roman" w:hAnsi="Times New Roman" w:cs="Times New Roman"/>
          <w:sz w:val="24"/>
          <w:szCs w:val="24"/>
        </w:rPr>
        <w:t xml:space="preserve">to allow </w:t>
      </w:r>
      <w:r w:rsidR="002C6B92" w:rsidRPr="00930A84">
        <w:rPr>
          <w:rFonts w:ascii="Times New Roman" w:hAnsi="Times New Roman" w:cs="Times New Roman"/>
          <w:sz w:val="24"/>
          <w:szCs w:val="24"/>
        </w:rPr>
        <w:t xml:space="preserve">the </w:t>
      </w:r>
      <w:r w:rsidR="00F95516" w:rsidRPr="00930A84">
        <w:rPr>
          <w:rFonts w:ascii="Times New Roman" w:hAnsi="Times New Roman" w:cs="Times New Roman"/>
          <w:sz w:val="24"/>
          <w:szCs w:val="24"/>
        </w:rPr>
        <w:t>owner</w:t>
      </w:r>
      <w:r w:rsidR="002C6B92" w:rsidRPr="00930A84">
        <w:rPr>
          <w:rFonts w:ascii="Times New Roman" w:hAnsi="Times New Roman" w:cs="Times New Roman"/>
          <w:sz w:val="24"/>
          <w:szCs w:val="24"/>
        </w:rPr>
        <w:t xml:space="preserve"> to</w:t>
      </w:r>
      <w:r w:rsidR="00702C4D">
        <w:rPr>
          <w:rFonts w:ascii="Times New Roman" w:hAnsi="Times New Roman" w:cs="Times New Roman"/>
          <w:sz w:val="24"/>
          <w:szCs w:val="24"/>
        </w:rPr>
        <w:t xml:space="preserve"> build a</w:t>
      </w:r>
      <w:r w:rsidR="00E850A5">
        <w:rPr>
          <w:rFonts w:ascii="Times New Roman" w:hAnsi="Times New Roman" w:cs="Times New Roman"/>
          <w:sz w:val="24"/>
          <w:szCs w:val="24"/>
        </w:rPr>
        <w:t>n in-ground pool in the Six Ponds</w:t>
      </w:r>
      <w:r w:rsidR="004C05AD">
        <w:rPr>
          <w:rFonts w:ascii="Times New Roman" w:hAnsi="Times New Roman" w:cs="Times New Roman"/>
          <w:sz w:val="24"/>
          <w:szCs w:val="24"/>
        </w:rPr>
        <w:t xml:space="preserve"> Special</w:t>
      </w:r>
      <w:r w:rsidR="00E850A5">
        <w:rPr>
          <w:rFonts w:ascii="Times New Roman" w:hAnsi="Times New Roman" w:cs="Times New Roman"/>
          <w:sz w:val="24"/>
          <w:szCs w:val="24"/>
        </w:rPr>
        <w:t xml:space="preserve"> District</w:t>
      </w:r>
      <w:r w:rsidRPr="00930A84">
        <w:rPr>
          <w:rFonts w:ascii="Times New Roman" w:hAnsi="Times New Roman" w:cs="Times New Roman"/>
          <w:sz w:val="24"/>
          <w:szCs w:val="24"/>
        </w:rPr>
        <w:t xml:space="preserve">. </w:t>
      </w:r>
    </w:p>
    <w:p w14:paraId="1360544B" w14:textId="77777777" w:rsidR="00D307B6" w:rsidRPr="00930A84" w:rsidRDefault="00D307B6" w:rsidP="00D307B6">
      <w:pPr>
        <w:spacing w:line="360" w:lineRule="auto"/>
        <w:ind w:left="5040" w:hanging="5040"/>
        <w:rPr>
          <w:rFonts w:ascii="Times New Roman" w:hAnsi="Times New Roman" w:cs="Times New Roman"/>
          <w:b/>
          <w:sz w:val="24"/>
          <w:szCs w:val="24"/>
        </w:rPr>
      </w:pPr>
    </w:p>
    <w:p w14:paraId="718E8C52" w14:textId="105069AC" w:rsidR="00D307B6" w:rsidRPr="00930A84" w:rsidRDefault="00C821AA" w:rsidP="00D307B6">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w:t>
      </w:r>
      <w:r w:rsidR="00702C4D">
        <w:rPr>
          <w:rFonts w:ascii="Times New Roman" w:hAnsi="Times New Roman" w:cs="Times New Roman"/>
          <w:bCs/>
          <w:sz w:val="24"/>
          <w:szCs w:val="24"/>
        </w:rPr>
        <w:t>1</w:t>
      </w:r>
      <w:r w:rsidR="00E850A5">
        <w:rPr>
          <w:rFonts w:ascii="Times New Roman" w:hAnsi="Times New Roman" w:cs="Times New Roman"/>
          <w:bCs/>
          <w:sz w:val="24"/>
          <w:szCs w:val="24"/>
        </w:rPr>
        <w:t>4</w:t>
      </w:r>
      <w:r w:rsidRPr="00930A84">
        <w:rPr>
          <w:rFonts w:ascii="Times New Roman" w:hAnsi="Times New Roman" w:cs="Times New Roman"/>
          <w:b/>
          <w:bCs/>
          <w:sz w:val="24"/>
          <w:szCs w:val="24"/>
        </w:rPr>
        <w:t xml:space="preserve"> </w:t>
      </w:r>
    </w:p>
    <w:p w14:paraId="230CE4CB" w14:textId="129E7C59" w:rsidR="00702C4D" w:rsidRDefault="00D307B6" w:rsidP="00095908">
      <w:pPr>
        <w:spacing w:line="360" w:lineRule="auto"/>
        <w:ind w:left="5040" w:hanging="5040"/>
        <w:rPr>
          <w:rFonts w:ascii="Times New Roman" w:hAnsi="Times New Roman" w:cs="Times New Roman"/>
          <w:bCs/>
          <w:sz w:val="24"/>
          <w:szCs w:val="24"/>
        </w:rPr>
      </w:pPr>
      <w:r w:rsidRPr="00930A84">
        <w:rPr>
          <w:rFonts w:ascii="Times New Roman" w:hAnsi="Times New Roman" w:cs="Times New Roman"/>
          <w:b/>
          <w:bCs/>
          <w:sz w:val="24"/>
          <w:szCs w:val="24"/>
        </w:rPr>
        <w:t>Applicant</w:t>
      </w:r>
      <w:r w:rsidR="00E850A5">
        <w:rPr>
          <w:rFonts w:ascii="Times New Roman" w:hAnsi="Times New Roman" w:cs="Times New Roman"/>
          <w:b/>
          <w:bCs/>
          <w:sz w:val="24"/>
          <w:szCs w:val="24"/>
        </w:rPr>
        <w:t>s</w:t>
      </w:r>
      <w:r w:rsidRPr="00930A84">
        <w:rPr>
          <w:rFonts w:ascii="Times New Roman" w:hAnsi="Times New Roman" w:cs="Times New Roman"/>
          <w:bCs/>
          <w:sz w:val="24"/>
          <w:szCs w:val="24"/>
        </w:rPr>
        <w:t xml:space="preserve">: </w:t>
      </w:r>
      <w:r w:rsidR="00E850A5">
        <w:rPr>
          <w:rFonts w:ascii="Times New Roman" w:hAnsi="Times New Roman" w:cs="Times New Roman"/>
          <w:bCs/>
          <w:sz w:val="24"/>
          <w:szCs w:val="24"/>
        </w:rPr>
        <w:t>Dillan Hoyt, Shoreline Pools, Inc.</w:t>
      </w:r>
      <w:r w:rsidR="00095908">
        <w:rPr>
          <w:rFonts w:ascii="Times New Roman" w:hAnsi="Times New Roman" w:cs="Times New Roman"/>
          <w:bCs/>
          <w:sz w:val="24"/>
          <w:szCs w:val="24"/>
        </w:rPr>
        <w:t xml:space="preserve">, </w:t>
      </w:r>
      <w:r w:rsidR="00E850A5">
        <w:rPr>
          <w:rFonts w:ascii="Times New Roman" w:hAnsi="Times New Roman" w:cs="Times New Roman"/>
          <w:bCs/>
          <w:sz w:val="24"/>
          <w:szCs w:val="24"/>
        </w:rPr>
        <w:t>32 American Way, S. Dennis, MA 02660</w:t>
      </w:r>
    </w:p>
    <w:p w14:paraId="39F690A5" w14:textId="1BCAC532" w:rsidR="00E850A5" w:rsidRPr="00E850A5" w:rsidRDefault="00E850A5" w:rsidP="00095908">
      <w:pPr>
        <w:spacing w:line="360" w:lineRule="auto"/>
        <w:ind w:left="5040" w:hanging="5040"/>
        <w:rPr>
          <w:rFonts w:ascii="Times New Roman" w:hAnsi="Times New Roman" w:cs="Times New Roman"/>
          <w:sz w:val="24"/>
          <w:szCs w:val="24"/>
        </w:rPr>
      </w:pPr>
      <w:r>
        <w:rPr>
          <w:rFonts w:ascii="Times New Roman" w:hAnsi="Times New Roman" w:cs="Times New Roman"/>
          <w:b/>
          <w:bCs/>
          <w:sz w:val="24"/>
          <w:szCs w:val="24"/>
        </w:rPr>
        <w:t xml:space="preserve">                   </w:t>
      </w:r>
      <w:r w:rsidR="00BD6BE6">
        <w:rPr>
          <w:rFonts w:ascii="Times New Roman" w:hAnsi="Times New Roman" w:cs="Times New Roman"/>
          <w:b/>
          <w:bCs/>
          <w:sz w:val="24"/>
          <w:szCs w:val="24"/>
        </w:rPr>
        <w:t xml:space="preserve"> </w:t>
      </w:r>
      <w:r w:rsidRPr="00E850A5">
        <w:rPr>
          <w:rFonts w:ascii="Times New Roman" w:hAnsi="Times New Roman" w:cs="Times New Roman"/>
          <w:sz w:val="24"/>
          <w:szCs w:val="24"/>
        </w:rPr>
        <w:t>Alan Einhorn</w:t>
      </w:r>
      <w:r>
        <w:rPr>
          <w:rFonts w:ascii="Times New Roman" w:hAnsi="Times New Roman" w:cs="Times New Roman"/>
          <w:sz w:val="24"/>
          <w:szCs w:val="24"/>
        </w:rPr>
        <w:t>, 85 Baxter R., Brookline, MA 02445</w:t>
      </w:r>
    </w:p>
    <w:p w14:paraId="0E8612C4" w14:textId="358CD56D" w:rsidR="00C821AA" w:rsidRPr="00930A84" w:rsidRDefault="00D307B6" w:rsidP="00D307B6">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00E850A5">
        <w:rPr>
          <w:rFonts w:ascii="Times New Roman" w:hAnsi="Times New Roman" w:cs="Times New Roman"/>
          <w:sz w:val="24"/>
          <w:szCs w:val="24"/>
        </w:rPr>
        <w:t>7 Cranberry Hollow Lane</w:t>
      </w:r>
      <w:r w:rsidRPr="00930A84">
        <w:rPr>
          <w:rFonts w:ascii="Times New Roman" w:hAnsi="Times New Roman" w:cs="Times New Roman"/>
          <w:sz w:val="24"/>
          <w:szCs w:val="24"/>
        </w:rPr>
        <w:t>;</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Assessor’s Map</w:t>
      </w:r>
      <w:r w:rsidRPr="00930A84">
        <w:rPr>
          <w:rFonts w:ascii="Times New Roman" w:hAnsi="Times New Roman" w:cs="Times New Roman"/>
          <w:b/>
          <w:sz w:val="24"/>
          <w:szCs w:val="24"/>
        </w:rPr>
        <w:t xml:space="preserve"> </w:t>
      </w:r>
      <w:r w:rsidR="00E850A5">
        <w:rPr>
          <w:rFonts w:ascii="Times New Roman" w:hAnsi="Times New Roman" w:cs="Times New Roman"/>
          <w:sz w:val="24"/>
          <w:szCs w:val="24"/>
        </w:rPr>
        <w:t>83</w:t>
      </w:r>
      <w:r w:rsidRPr="00930A84">
        <w:rPr>
          <w:rFonts w:ascii="Times New Roman" w:hAnsi="Times New Roman" w:cs="Times New Roman"/>
          <w:sz w:val="24"/>
          <w:szCs w:val="24"/>
        </w:rPr>
        <w:t xml:space="preserve">, </w:t>
      </w:r>
      <w:r w:rsidRPr="00173E1C">
        <w:rPr>
          <w:rFonts w:ascii="Times New Roman" w:hAnsi="Times New Roman" w:cs="Times New Roman"/>
          <w:sz w:val="24"/>
          <w:szCs w:val="24"/>
        </w:rPr>
        <w:t>Parcel</w:t>
      </w:r>
      <w:r w:rsidRPr="00930A84">
        <w:rPr>
          <w:rFonts w:ascii="Times New Roman" w:hAnsi="Times New Roman" w:cs="Times New Roman"/>
          <w:b/>
          <w:sz w:val="24"/>
          <w:szCs w:val="24"/>
        </w:rPr>
        <w:t xml:space="preserve"> </w:t>
      </w:r>
      <w:r w:rsidR="00E850A5">
        <w:rPr>
          <w:rFonts w:ascii="Times New Roman" w:hAnsi="Times New Roman" w:cs="Times New Roman"/>
          <w:sz w:val="24"/>
          <w:szCs w:val="24"/>
        </w:rPr>
        <w:t>R2-6</w:t>
      </w:r>
    </w:p>
    <w:p w14:paraId="488A9AF5" w14:textId="0F0E2B91" w:rsidR="003B4CAC" w:rsidRPr="00930A84" w:rsidRDefault="00C821AA" w:rsidP="00C821AA">
      <w:pPr>
        <w:spacing w:line="360" w:lineRule="auto"/>
        <w:ind w:right="-180"/>
        <w:rPr>
          <w:rFonts w:ascii="Times New Roman" w:hAnsi="Times New Roman" w:cs="Times New Roman"/>
          <w:b/>
          <w:sz w:val="24"/>
          <w:szCs w:val="24"/>
        </w:rPr>
      </w:pPr>
      <w:r w:rsidRPr="00930A84">
        <w:rPr>
          <w:rFonts w:ascii="Times New Roman" w:hAnsi="Times New Roman" w:cs="Times New Roman"/>
          <w:b/>
          <w:bCs/>
          <w:sz w:val="24"/>
          <w:szCs w:val="24"/>
        </w:rPr>
        <w:t xml:space="preserve">Owner: </w:t>
      </w:r>
      <w:r w:rsidR="004C05AD">
        <w:rPr>
          <w:rFonts w:ascii="Times New Roman" w:hAnsi="Times New Roman" w:cs="Times New Roman"/>
          <w:bCs/>
          <w:sz w:val="24"/>
          <w:szCs w:val="24"/>
        </w:rPr>
        <w:t xml:space="preserve">Alan H. Einhorn and Suzanne </w:t>
      </w:r>
      <w:proofErr w:type="spellStart"/>
      <w:r w:rsidR="004C05AD">
        <w:rPr>
          <w:rFonts w:ascii="Times New Roman" w:hAnsi="Times New Roman" w:cs="Times New Roman"/>
          <w:bCs/>
          <w:sz w:val="24"/>
          <w:szCs w:val="24"/>
        </w:rPr>
        <w:t>Salamon</w:t>
      </w:r>
      <w:proofErr w:type="spellEnd"/>
      <w:r w:rsidR="003B4CAC" w:rsidRPr="00930A84">
        <w:rPr>
          <w:rFonts w:ascii="Times New Roman" w:hAnsi="Times New Roman" w:cs="Times New Roman"/>
          <w:b/>
          <w:sz w:val="24"/>
          <w:szCs w:val="24"/>
        </w:rPr>
        <w:t xml:space="preserve"> </w:t>
      </w:r>
    </w:p>
    <w:p w14:paraId="086773DC" w14:textId="24758470" w:rsidR="00C821AA" w:rsidRPr="00930A84" w:rsidRDefault="003B4CAC" w:rsidP="00C821AA">
      <w:pPr>
        <w:spacing w:line="360" w:lineRule="auto"/>
        <w:ind w:right="-180"/>
        <w:rPr>
          <w:rFonts w:ascii="Times New Roman" w:hAnsi="Times New Roman" w:cs="Times New Roman"/>
          <w:sz w:val="24"/>
          <w:szCs w:val="24"/>
        </w:rPr>
      </w:pPr>
      <w:r w:rsidRPr="00930A84">
        <w:rPr>
          <w:rFonts w:ascii="Times New Roman" w:hAnsi="Times New Roman" w:cs="Times New Roman"/>
          <w:b/>
          <w:sz w:val="24"/>
          <w:szCs w:val="24"/>
        </w:rPr>
        <w:t xml:space="preserve">Zoning District(s): </w:t>
      </w:r>
      <w:r w:rsidRPr="00930A84">
        <w:rPr>
          <w:rFonts w:ascii="Times New Roman" w:hAnsi="Times New Roman" w:cs="Times New Roman"/>
          <w:sz w:val="24"/>
          <w:szCs w:val="24"/>
        </w:rPr>
        <w:t>Res</w:t>
      </w:r>
      <w:r w:rsidR="0038313B">
        <w:rPr>
          <w:rFonts w:ascii="Times New Roman" w:hAnsi="Times New Roman" w:cs="Times New Roman"/>
          <w:sz w:val="24"/>
          <w:szCs w:val="24"/>
        </w:rPr>
        <w:t>idential Rural</w:t>
      </w:r>
      <w:r w:rsidR="00E850A5">
        <w:rPr>
          <w:rFonts w:ascii="Times New Roman" w:hAnsi="Times New Roman" w:cs="Times New Roman"/>
          <w:sz w:val="24"/>
          <w:szCs w:val="24"/>
        </w:rPr>
        <w:t>, Six Ponds Special District</w:t>
      </w:r>
    </w:p>
    <w:p w14:paraId="03D48402" w14:textId="5DE9DD72" w:rsidR="00C821AA" w:rsidRPr="00930A84" w:rsidRDefault="00C821AA" w:rsidP="00C821AA">
      <w:pPr>
        <w:spacing w:line="360" w:lineRule="auto"/>
        <w:rPr>
          <w:rFonts w:ascii="Times New Roman" w:hAnsi="Times New Roman" w:cs="Times New Roman"/>
          <w:b/>
          <w:sz w:val="24"/>
          <w:szCs w:val="24"/>
        </w:rPr>
      </w:pPr>
      <w:r w:rsidRPr="00930A84">
        <w:rPr>
          <w:rFonts w:ascii="Times New Roman" w:hAnsi="Times New Roman" w:cs="Times New Roman"/>
          <w:b/>
          <w:sz w:val="24"/>
          <w:szCs w:val="24"/>
        </w:rPr>
        <w:t xml:space="preserve">Deed Reference: </w:t>
      </w:r>
      <w:r w:rsidRPr="00930A84">
        <w:rPr>
          <w:rFonts w:ascii="Times New Roman" w:hAnsi="Times New Roman" w:cs="Times New Roman"/>
          <w:sz w:val="24"/>
          <w:szCs w:val="24"/>
        </w:rPr>
        <w:t>B</w:t>
      </w:r>
      <w:r w:rsidR="00216091">
        <w:rPr>
          <w:rFonts w:ascii="Times New Roman" w:hAnsi="Times New Roman" w:cs="Times New Roman"/>
          <w:sz w:val="24"/>
          <w:szCs w:val="24"/>
        </w:rPr>
        <w:t>ook</w:t>
      </w:r>
      <w:r w:rsidRPr="00930A84">
        <w:rPr>
          <w:rFonts w:ascii="Times New Roman" w:hAnsi="Times New Roman" w:cs="Times New Roman"/>
          <w:sz w:val="24"/>
          <w:szCs w:val="24"/>
        </w:rPr>
        <w:t xml:space="preserve"> </w:t>
      </w:r>
      <w:r w:rsidR="00E850A5">
        <w:rPr>
          <w:rFonts w:ascii="Times New Roman" w:hAnsi="Times New Roman" w:cs="Times New Roman"/>
          <w:sz w:val="24"/>
          <w:szCs w:val="24"/>
        </w:rPr>
        <w:t>20892</w:t>
      </w:r>
      <w:r w:rsidRPr="00930A84">
        <w:rPr>
          <w:rFonts w:ascii="Times New Roman" w:hAnsi="Times New Roman" w:cs="Times New Roman"/>
          <w:sz w:val="24"/>
          <w:szCs w:val="24"/>
        </w:rPr>
        <w:t xml:space="preserve">, Page </w:t>
      </w:r>
      <w:r w:rsidR="00E850A5">
        <w:rPr>
          <w:rFonts w:ascii="Times New Roman" w:hAnsi="Times New Roman" w:cs="Times New Roman"/>
          <w:sz w:val="24"/>
          <w:szCs w:val="24"/>
        </w:rPr>
        <w:t>27</w:t>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0AD90657" w14:textId="0A7B9772" w:rsidR="00C821AA" w:rsidRPr="00930A84" w:rsidRDefault="00C821AA" w:rsidP="00C821AA">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38313B">
        <w:rPr>
          <w:rFonts w:ascii="Times New Roman" w:hAnsi="Times New Roman" w:cs="Times New Roman"/>
          <w:sz w:val="24"/>
          <w:szCs w:val="24"/>
        </w:rPr>
        <w:t>May 9</w:t>
      </w:r>
      <w:r w:rsidRPr="00930A84">
        <w:rPr>
          <w:rFonts w:ascii="Times New Roman" w:hAnsi="Times New Roman" w:cs="Times New Roman"/>
          <w:sz w:val="24"/>
          <w:szCs w:val="24"/>
        </w:rPr>
        <w:t>, 2023</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0A40309A" w14:textId="5636E440" w:rsidR="009A7A5C" w:rsidRDefault="009A7A5C" w:rsidP="00E850A5">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in this matter was opened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E850A5">
        <w:rPr>
          <w:rFonts w:ascii="Times New Roman" w:hAnsi="Times New Roman" w:cs="Times New Roman"/>
          <w:noProof/>
          <w:spacing w:val="-2"/>
          <w:sz w:val="24"/>
          <w:szCs w:val="24"/>
        </w:rPr>
        <w:t>May 9</w:t>
      </w:r>
      <w:r w:rsidRPr="00930A84">
        <w:rPr>
          <w:rFonts w:ascii="Times New Roman" w:hAnsi="Times New Roman" w:cs="Times New Roman"/>
          <w:noProof/>
          <w:spacing w:val="-2"/>
          <w:sz w:val="24"/>
          <w:szCs w:val="24"/>
        </w:rPr>
        <w:t>,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38313B">
        <w:rPr>
          <w:rFonts w:ascii="Times New Roman" w:hAnsi="Times New Roman" w:cs="Times New Roman"/>
          <w:spacing w:val="-2"/>
          <w:sz w:val="24"/>
          <w:szCs w:val="24"/>
        </w:rPr>
        <w:t xml:space="preserve">April </w:t>
      </w:r>
      <w:r w:rsidR="00E850A5">
        <w:rPr>
          <w:rFonts w:ascii="Times New Roman" w:hAnsi="Times New Roman" w:cs="Times New Roman"/>
          <w:spacing w:val="-2"/>
          <w:sz w:val="24"/>
          <w:szCs w:val="24"/>
        </w:rPr>
        <w:t>20</w:t>
      </w:r>
      <w:r w:rsidR="008D40F0" w:rsidRPr="00930A84">
        <w:rPr>
          <w:rFonts w:ascii="Times New Roman" w:hAnsi="Times New Roman" w:cs="Times New Roman"/>
          <w:spacing w:val="-2"/>
          <w:sz w:val="24"/>
          <w:szCs w:val="24"/>
        </w:rPr>
        <w:t xml:space="preserve">, </w:t>
      </w:r>
      <w:proofErr w:type="gramStart"/>
      <w:r w:rsidR="008D40F0" w:rsidRPr="00930A84">
        <w:rPr>
          <w:rFonts w:ascii="Times New Roman" w:hAnsi="Times New Roman" w:cs="Times New Roman"/>
          <w:spacing w:val="-2"/>
          <w:sz w:val="24"/>
          <w:szCs w:val="24"/>
        </w:rPr>
        <w:t>2023</w:t>
      </w:r>
      <w:proofErr w:type="gramEnd"/>
      <w:r w:rsidR="008D40F0" w:rsidRPr="00930A84">
        <w:rPr>
          <w:rFonts w:ascii="Times New Roman" w:hAnsi="Times New Roman" w:cs="Times New Roman"/>
          <w:spacing w:val="-2"/>
          <w:sz w:val="24"/>
          <w:szCs w:val="24"/>
        </w:rPr>
        <w:t xml:space="preserve"> and </w:t>
      </w:r>
      <w:r w:rsidR="0038313B">
        <w:rPr>
          <w:rFonts w:ascii="Times New Roman" w:hAnsi="Times New Roman" w:cs="Times New Roman"/>
          <w:spacing w:val="-2"/>
          <w:sz w:val="24"/>
          <w:szCs w:val="24"/>
        </w:rPr>
        <w:t xml:space="preserve">April </w:t>
      </w:r>
      <w:r w:rsidR="00E850A5">
        <w:rPr>
          <w:rFonts w:ascii="Times New Roman" w:hAnsi="Times New Roman" w:cs="Times New Roman"/>
          <w:spacing w:val="-2"/>
          <w:sz w:val="24"/>
          <w:szCs w:val="24"/>
        </w:rPr>
        <w:t>27</w:t>
      </w:r>
      <w:r w:rsidRPr="00930A84">
        <w:rPr>
          <w:rFonts w:ascii="Times New Roman" w:hAnsi="Times New Roman" w:cs="Times New Roman"/>
          <w:spacing w:val="-2"/>
          <w:sz w:val="24"/>
          <w:szCs w:val="24"/>
        </w:rPr>
        <w:t>, 2023. The plans were distributed to the Health Department, Conservation Department,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001D7909" w:rsidRPr="00930A84">
        <w:rPr>
          <w:rFonts w:ascii="Times New Roman" w:hAnsi="Times New Roman" w:cs="Times New Roman"/>
          <w:spacing w:val="-2"/>
          <w:sz w:val="24"/>
          <w:szCs w:val="24"/>
        </w:rPr>
        <w:t>back to the applicant’s agent</w:t>
      </w:r>
      <w:r w:rsidRPr="00930A84">
        <w:rPr>
          <w:rFonts w:ascii="Times New Roman" w:hAnsi="Times New Roman" w:cs="Times New Roman"/>
          <w:spacing w:val="-2"/>
          <w:sz w:val="24"/>
          <w:szCs w:val="24"/>
        </w:rPr>
        <w:t>.</w:t>
      </w:r>
      <w:r w:rsidR="00CD691C">
        <w:rPr>
          <w:rFonts w:ascii="Times New Roman" w:hAnsi="Times New Roman" w:cs="Times New Roman"/>
          <w:spacing w:val="-2"/>
          <w:sz w:val="24"/>
          <w:szCs w:val="24"/>
        </w:rPr>
        <w:t xml:space="preserve"> </w:t>
      </w:r>
    </w:p>
    <w:p w14:paraId="1A02D9B0" w14:textId="77777777" w:rsidR="00E850A5" w:rsidRPr="00930A84" w:rsidRDefault="00E850A5" w:rsidP="00E850A5">
      <w:pPr>
        <w:tabs>
          <w:tab w:val="left" w:pos="-720"/>
        </w:tabs>
        <w:suppressAutoHyphens/>
        <w:rPr>
          <w:rFonts w:ascii="Times New Roman" w:hAnsi="Times New Roman" w:cs="Times New Roman"/>
          <w:sz w:val="24"/>
          <w:szCs w:val="24"/>
        </w:rPr>
      </w:pPr>
    </w:p>
    <w:p w14:paraId="5B95383E" w14:textId="4957D298"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00F66489" w:rsidRPr="00930A84">
        <w:rPr>
          <w:rFonts w:ascii="Times New Roman" w:hAnsi="Times New Roman" w:cs="Times New Roman"/>
          <w:sz w:val="24"/>
          <w:szCs w:val="24"/>
        </w:rPr>
        <w:t>e matter</w:t>
      </w:r>
      <w:r w:rsidR="00CD691C">
        <w:rPr>
          <w:rFonts w:ascii="Times New Roman" w:hAnsi="Times New Roman" w:cs="Times New Roman"/>
          <w:sz w:val="24"/>
          <w:szCs w:val="24"/>
        </w:rPr>
        <w:t xml:space="preserve"> at the May 9, </w:t>
      </w:r>
      <w:proofErr w:type="gramStart"/>
      <w:r w:rsidR="00CD691C">
        <w:rPr>
          <w:rFonts w:ascii="Times New Roman" w:hAnsi="Times New Roman" w:cs="Times New Roman"/>
          <w:sz w:val="24"/>
          <w:szCs w:val="24"/>
        </w:rPr>
        <w:t>2023</w:t>
      </w:r>
      <w:proofErr w:type="gramEnd"/>
      <w:r w:rsidR="00CD691C">
        <w:rPr>
          <w:rFonts w:ascii="Times New Roman" w:hAnsi="Times New Roman" w:cs="Times New Roman"/>
          <w:sz w:val="24"/>
          <w:szCs w:val="24"/>
        </w:rPr>
        <w:t xml:space="preserve"> hearing</w:t>
      </w:r>
      <w:r w:rsidR="00F66489" w:rsidRPr="00930A84">
        <w:rPr>
          <w:rFonts w:ascii="Times New Roman" w:hAnsi="Times New Roman" w:cs="Times New Roman"/>
          <w:sz w:val="24"/>
          <w:szCs w:val="24"/>
        </w:rPr>
        <w:t xml:space="preserve">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00AA7411">
        <w:rPr>
          <w:rFonts w:ascii="Times New Roman" w:hAnsi="Times New Roman" w:cs="Times New Roman"/>
          <w:sz w:val="24"/>
          <w:szCs w:val="24"/>
        </w:rPr>
        <w:t>,</w:t>
      </w:r>
      <w:r w:rsidR="003B4CAC" w:rsidRPr="00930A84">
        <w:rPr>
          <w:rFonts w:ascii="Times New Roman" w:hAnsi="Times New Roman" w:cs="Times New Roman"/>
          <w:sz w:val="24"/>
          <w:szCs w:val="24"/>
        </w:rPr>
        <w:t xml:space="preserve"> Vice Chairman</w:t>
      </w:r>
      <w:r w:rsidRPr="00930A84">
        <w:rPr>
          <w:rFonts w:ascii="Times New Roman" w:hAnsi="Times New Roman" w:cs="Times New Roman"/>
          <w:sz w:val="24"/>
          <w:szCs w:val="24"/>
        </w:rPr>
        <w:t xml:space="preserve">, David Harris, </w:t>
      </w:r>
      <w:r w:rsidR="00BD6BE6">
        <w:rPr>
          <w:rFonts w:ascii="Times New Roman" w:hAnsi="Times New Roman" w:cs="Times New Roman"/>
          <w:sz w:val="24"/>
          <w:szCs w:val="24"/>
        </w:rPr>
        <w:t xml:space="preserve">Mary Maslowski, </w:t>
      </w:r>
      <w:r w:rsidRPr="00930A84">
        <w:rPr>
          <w:rFonts w:ascii="Times New Roman" w:hAnsi="Times New Roman" w:cs="Times New Roman"/>
          <w:sz w:val="24"/>
          <w:szCs w:val="24"/>
        </w:rPr>
        <w:t>Emily Brutti, Ann Clark Tucker</w:t>
      </w:r>
      <w:r w:rsidR="00BD6BE6">
        <w:rPr>
          <w:rFonts w:ascii="Times New Roman" w:hAnsi="Times New Roman" w:cs="Times New Roman"/>
          <w:sz w:val="24"/>
          <w:szCs w:val="24"/>
        </w:rPr>
        <w:t xml:space="preserve"> </w:t>
      </w:r>
      <w:r w:rsidR="001E7E27">
        <w:rPr>
          <w:rFonts w:ascii="Times New Roman" w:hAnsi="Times New Roman" w:cs="Times New Roman"/>
          <w:sz w:val="24"/>
          <w:szCs w:val="24"/>
        </w:rPr>
        <w:t>and Alternate Member, Allan Peterson</w:t>
      </w:r>
      <w:r w:rsidRPr="00930A84">
        <w:rPr>
          <w:rFonts w:ascii="Times New Roman" w:hAnsi="Times New Roman" w:cs="Times New Roman"/>
          <w:sz w:val="24"/>
          <w:szCs w:val="24"/>
        </w:rPr>
        <w:t>.</w:t>
      </w:r>
      <w:r w:rsidR="004D4B12" w:rsidRPr="004D4B12">
        <w:rPr>
          <w:rFonts w:ascii="Times New Roman" w:hAnsi="Times New Roman" w:cs="Times New Roman"/>
          <w:sz w:val="24"/>
          <w:szCs w:val="24"/>
        </w:rPr>
        <w:t xml:space="preserve"> </w:t>
      </w:r>
    </w:p>
    <w:p w14:paraId="6D77E18D" w14:textId="77777777" w:rsidR="00BD6BE6" w:rsidRDefault="003B4CAC" w:rsidP="00C62AFB">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lastRenderedPageBreak/>
        <w:t>T</w:t>
      </w:r>
      <w:r w:rsidR="0022272B" w:rsidRPr="00930A84">
        <w:rPr>
          <w:rFonts w:ascii="Times New Roman" w:hAnsi="Times New Roman" w:cs="Times New Roman"/>
          <w:sz w:val="24"/>
          <w:szCs w:val="24"/>
        </w:rPr>
        <w:t xml:space="preserve">he </w:t>
      </w:r>
      <w:r w:rsidR="00BD6BE6">
        <w:rPr>
          <w:rFonts w:ascii="Times New Roman" w:hAnsi="Times New Roman" w:cs="Times New Roman"/>
          <w:sz w:val="24"/>
          <w:szCs w:val="24"/>
        </w:rPr>
        <w:t>A</w:t>
      </w:r>
      <w:r w:rsidRPr="00930A84">
        <w:rPr>
          <w:rFonts w:ascii="Times New Roman" w:hAnsi="Times New Roman" w:cs="Times New Roman"/>
          <w:sz w:val="24"/>
          <w:szCs w:val="24"/>
        </w:rPr>
        <w:t>pplicant</w:t>
      </w:r>
      <w:r w:rsidR="00BD6BE6">
        <w:rPr>
          <w:rFonts w:ascii="Times New Roman" w:hAnsi="Times New Roman" w:cs="Times New Roman"/>
          <w:sz w:val="24"/>
          <w:szCs w:val="24"/>
        </w:rPr>
        <w:t>s</w:t>
      </w:r>
      <w:r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presented the case to the Planning Board</w:t>
      </w:r>
      <w:r w:rsidR="00CD691C">
        <w:rPr>
          <w:rFonts w:ascii="Times New Roman" w:hAnsi="Times New Roman" w:cs="Times New Roman"/>
          <w:sz w:val="24"/>
          <w:szCs w:val="24"/>
        </w:rPr>
        <w:t xml:space="preserve"> who</w:t>
      </w:r>
      <w:r w:rsidR="001D7909" w:rsidRPr="00930A84">
        <w:rPr>
          <w:rFonts w:ascii="Times New Roman" w:hAnsi="Times New Roman" w:cs="Times New Roman"/>
          <w:sz w:val="24"/>
          <w:szCs w:val="24"/>
        </w:rPr>
        <w:t xml:space="preserve"> reviewed the materials and asked for clarification</w:t>
      </w:r>
      <w:r w:rsidR="00A83B41">
        <w:rPr>
          <w:rFonts w:ascii="Times New Roman" w:hAnsi="Times New Roman" w:cs="Times New Roman"/>
          <w:sz w:val="24"/>
          <w:szCs w:val="24"/>
        </w:rPr>
        <w:t>s</w:t>
      </w:r>
      <w:r w:rsidR="001D7909" w:rsidRPr="00930A84">
        <w:rPr>
          <w:rFonts w:ascii="Times New Roman" w:hAnsi="Times New Roman" w:cs="Times New Roman"/>
          <w:sz w:val="24"/>
          <w:szCs w:val="24"/>
        </w:rPr>
        <w:t xml:space="preserve"> on some </w:t>
      </w:r>
      <w:r w:rsidR="00A83B41">
        <w:rPr>
          <w:rFonts w:ascii="Times New Roman" w:hAnsi="Times New Roman" w:cs="Times New Roman"/>
          <w:sz w:val="24"/>
          <w:szCs w:val="24"/>
        </w:rPr>
        <w:t>of the propos</w:t>
      </w:r>
      <w:r w:rsidR="00CD691C">
        <w:rPr>
          <w:rFonts w:ascii="Times New Roman" w:hAnsi="Times New Roman" w:cs="Times New Roman"/>
          <w:sz w:val="24"/>
          <w:szCs w:val="24"/>
        </w:rPr>
        <w:t xml:space="preserve">al, specifically, </w:t>
      </w:r>
      <w:r w:rsidR="00BD6BE6">
        <w:rPr>
          <w:rFonts w:ascii="Times New Roman" w:hAnsi="Times New Roman" w:cs="Times New Roman"/>
          <w:sz w:val="24"/>
          <w:szCs w:val="24"/>
        </w:rPr>
        <w:t>the ASTM requirements for a certified automatic pool cover</w:t>
      </w:r>
      <w:r w:rsidR="001D7909" w:rsidRPr="00930A84">
        <w:rPr>
          <w:rFonts w:ascii="Times New Roman" w:hAnsi="Times New Roman" w:cs="Times New Roman"/>
          <w:sz w:val="24"/>
          <w:szCs w:val="24"/>
        </w:rPr>
        <w:t xml:space="preserve">. </w:t>
      </w:r>
      <w:r w:rsidR="00BD6BE6">
        <w:rPr>
          <w:rFonts w:ascii="Times New Roman" w:hAnsi="Times New Roman" w:cs="Times New Roman"/>
          <w:sz w:val="24"/>
          <w:szCs w:val="24"/>
        </w:rPr>
        <w:t>There were no public comments.</w:t>
      </w:r>
    </w:p>
    <w:p w14:paraId="15AF22F1" w14:textId="5B394F9C" w:rsidR="00926C62" w:rsidRPr="00930A84" w:rsidRDefault="00041ED7" w:rsidP="00C62AFB">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t xml:space="preserve">After </w:t>
      </w:r>
      <w:r w:rsidR="00F66489" w:rsidRPr="00930A84">
        <w:rPr>
          <w:rFonts w:ascii="Times New Roman" w:hAnsi="Times New Roman" w:cs="Times New Roman"/>
          <w:sz w:val="24"/>
          <w:szCs w:val="24"/>
        </w:rPr>
        <w:t xml:space="preserve">accepting testimony </w:t>
      </w:r>
      <w:r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Pr="00930A84">
        <w:rPr>
          <w:rFonts w:ascii="Times New Roman" w:hAnsi="Times New Roman" w:cs="Times New Roman"/>
          <w:sz w:val="24"/>
          <w:szCs w:val="24"/>
        </w:rPr>
        <w:t>reviewed the criteria for granting a</w:t>
      </w:r>
      <w:r w:rsidR="003C0BD1">
        <w:rPr>
          <w:rFonts w:ascii="Times New Roman" w:hAnsi="Times New Roman" w:cs="Times New Roman"/>
          <w:sz w:val="24"/>
          <w:szCs w:val="24"/>
        </w:rPr>
        <w:t xml:space="preserve"> </w:t>
      </w:r>
      <w:r w:rsidRPr="00930A84">
        <w:rPr>
          <w:rFonts w:ascii="Times New Roman" w:hAnsi="Times New Roman" w:cs="Times New Roman"/>
          <w:sz w:val="24"/>
          <w:szCs w:val="24"/>
        </w:rPr>
        <w:t>Special Permit</w:t>
      </w:r>
      <w:r w:rsidR="00BD6BE6">
        <w:rPr>
          <w:rFonts w:ascii="Times New Roman" w:hAnsi="Times New Roman" w:cs="Times New Roman"/>
          <w:sz w:val="24"/>
          <w:szCs w:val="24"/>
        </w:rPr>
        <w:t xml:space="preserve"> to build a swimming pool in the Six Ponds Special District</w:t>
      </w:r>
      <w:r w:rsidR="00F66489" w:rsidRPr="00930A84">
        <w:rPr>
          <w:rFonts w:ascii="Times New Roman" w:hAnsi="Times New Roman" w:cs="Times New Roman"/>
          <w:sz w:val="24"/>
          <w:szCs w:val="24"/>
        </w:rPr>
        <w:t xml:space="preserve"> in accordance with </w:t>
      </w:r>
      <w:r w:rsidR="00BD6BE6">
        <w:rPr>
          <w:rFonts w:ascii="Times New Roman" w:hAnsi="Times New Roman" w:cs="Times New Roman"/>
          <w:sz w:val="24"/>
          <w:szCs w:val="24"/>
        </w:rPr>
        <w:t xml:space="preserve">the </w:t>
      </w:r>
      <w:r w:rsidR="00BD6BE6" w:rsidRPr="00930A84">
        <w:rPr>
          <w:rFonts w:ascii="Times New Roman" w:hAnsi="Times New Roman" w:cs="Times New Roman"/>
          <w:sz w:val="24"/>
          <w:szCs w:val="24"/>
        </w:rPr>
        <w:t xml:space="preserve">Harwich Zoning </w:t>
      </w:r>
      <w:r w:rsidR="00BD6BE6">
        <w:rPr>
          <w:rFonts w:ascii="Times New Roman" w:hAnsi="Times New Roman" w:cs="Times New Roman"/>
          <w:sz w:val="24"/>
          <w:szCs w:val="24"/>
        </w:rPr>
        <w:t xml:space="preserve">Bylaw </w:t>
      </w:r>
      <w:r w:rsidR="00BD6BE6">
        <w:rPr>
          <w:rStyle w:val="Emphasis"/>
          <w:rFonts w:ascii="Times New Roman" w:hAnsi="Times New Roman"/>
          <w:sz w:val="24"/>
          <w:szCs w:val="24"/>
        </w:rPr>
        <w:t>S</w:t>
      </w:r>
      <w:r w:rsidR="00BD6BE6" w:rsidRPr="00E95A82">
        <w:rPr>
          <w:rStyle w:val="Emphasis"/>
          <w:rFonts w:ascii="Times New Roman" w:hAnsi="Times New Roman"/>
          <w:sz w:val="24"/>
          <w:szCs w:val="24"/>
        </w:rPr>
        <w:t>ec</w:t>
      </w:r>
      <w:r w:rsidR="00BD6BE6">
        <w:rPr>
          <w:rStyle w:val="Emphasis"/>
          <w:rFonts w:ascii="Times New Roman" w:hAnsi="Times New Roman"/>
          <w:sz w:val="24"/>
          <w:szCs w:val="24"/>
        </w:rPr>
        <w:t>t</w:t>
      </w:r>
      <w:r w:rsidR="00BD6BE6" w:rsidRPr="00E95A82">
        <w:rPr>
          <w:rStyle w:val="Emphasis"/>
          <w:rFonts w:ascii="Times New Roman" w:hAnsi="Times New Roman"/>
          <w:sz w:val="24"/>
          <w:szCs w:val="24"/>
        </w:rPr>
        <w:t>ion 325-</w:t>
      </w:r>
      <w:r w:rsidR="00BD6BE6">
        <w:rPr>
          <w:rStyle w:val="Emphasis"/>
          <w:rFonts w:ascii="Times New Roman" w:hAnsi="Times New Roman"/>
          <w:sz w:val="24"/>
          <w:szCs w:val="24"/>
        </w:rPr>
        <w:t>94</w:t>
      </w:r>
      <w:r w:rsidR="00BD6BE6" w:rsidRPr="00E95A82">
        <w:rPr>
          <w:rStyle w:val="Emphasis"/>
          <w:rFonts w:ascii="Times New Roman" w:hAnsi="Times New Roman"/>
          <w:sz w:val="24"/>
          <w:szCs w:val="24"/>
        </w:rPr>
        <w:t xml:space="preserve"> </w:t>
      </w:r>
      <w:r w:rsidR="00BD6BE6">
        <w:rPr>
          <w:rStyle w:val="Emphasis"/>
          <w:rFonts w:ascii="Times New Roman" w:hAnsi="Times New Roman"/>
          <w:sz w:val="24"/>
          <w:szCs w:val="24"/>
        </w:rPr>
        <w:t>(A) (4) and 325 – 51</w:t>
      </w:r>
      <w:r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6AF8EB04"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supporting documentation,</w:t>
      </w:r>
      <w:r w:rsidRPr="00930A84">
        <w:rPr>
          <w:rFonts w:ascii="Times New Roman" w:hAnsi="Times New Roman" w:cs="Times New Roman"/>
          <w:spacing w:val="-2"/>
          <w:sz w:val="24"/>
          <w:szCs w:val="24"/>
        </w:rPr>
        <w:t xml:space="preserve">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 xml:space="preserve">opies of the official records </w:t>
      </w:r>
      <w:proofErr w:type="gramStart"/>
      <w:r w:rsidR="00F66489" w:rsidRPr="00930A84">
        <w:rPr>
          <w:rFonts w:ascii="Times New Roman" w:hAnsi="Times New Roman" w:cs="Times New Roman"/>
          <w:spacing w:val="-2"/>
          <w:sz w:val="24"/>
          <w:szCs w:val="24"/>
        </w:rPr>
        <w:t>are located in</w:t>
      </w:r>
      <w:proofErr w:type="gramEnd"/>
      <w:r w:rsidR="00F66489" w:rsidRPr="00930A84">
        <w:rPr>
          <w:rFonts w:ascii="Times New Roman" w:hAnsi="Times New Roman" w:cs="Times New Roman"/>
          <w:spacing w:val="-2"/>
          <w:sz w:val="24"/>
          <w:szCs w:val="24"/>
        </w:rPr>
        <w:t xml:space="preserve">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w:t>
      </w:r>
      <w:proofErr w:type="gramStart"/>
      <w:r w:rsidR="008F12AD" w:rsidRPr="00930A84">
        <w:rPr>
          <w:rFonts w:ascii="Times New Roman" w:hAnsi="Times New Roman" w:cs="Times New Roman"/>
          <w:spacing w:val="-2"/>
          <w:sz w:val="24"/>
          <w:szCs w:val="24"/>
        </w:rPr>
        <w:t>record</w:t>
      </w:r>
      <w:proofErr w:type="gramEnd"/>
      <w:r w:rsidR="008F12AD"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24F75B5E" w14:textId="24906D79" w:rsidR="00254902" w:rsidRPr="00930A84"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Statement from </w:t>
      </w:r>
      <w:proofErr w:type="gramStart"/>
      <w:r w:rsidRPr="00930A84">
        <w:rPr>
          <w:rFonts w:ascii="Times New Roman" w:hAnsi="Times New Roman" w:cs="Times New Roman"/>
          <w:spacing w:val="-2"/>
          <w:sz w:val="24"/>
          <w:szCs w:val="24"/>
        </w:rPr>
        <w:t>Applicant</w:t>
      </w:r>
      <w:r w:rsidR="000F287E">
        <w:rPr>
          <w:rFonts w:ascii="Times New Roman" w:hAnsi="Times New Roman" w:cs="Times New Roman"/>
          <w:spacing w:val="-2"/>
          <w:sz w:val="24"/>
          <w:szCs w:val="24"/>
        </w:rPr>
        <w:t>;</w:t>
      </w:r>
      <w:proofErr w:type="gramEnd"/>
      <w:r w:rsidRPr="00930A84">
        <w:rPr>
          <w:rFonts w:ascii="Times New Roman" w:hAnsi="Times New Roman" w:cs="Times New Roman"/>
          <w:spacing w:val="-2"/>
          <w:sz w:val="24"/>
          <w:szCs w:val="24"/>
        </w:rPr>
        <w:t xml:space="preserve"> </w:t>
      </w:r>
    </w:p>
    <w:p w14:paraId="798DE79A" w14:textId="6B0471D8" w:rsidR="00254902" w:rsidRDefault="00254902"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Completed application </w:t>
      </w:r>
      <w:r w:rsidR="00CD691C">
        <w:rPr>
          <w:rFonts w:ascii="Times New Roman" w:hAnsi="Times New Roman" w:cs="Times New Roman"/>
          <w:spacing w:val="-2"/>
          <w:sz w:val="24"/>
          <w:szCs w:val="24"/>
        </w:rPr>
        <w:t xml:space="preserve">Form </w:t>
      </w:r>
      <w:proofErr w:type="gramStart"/>
      <w:r w:rsidR="000F287E">
        <w:rPr>
          <w:rFonts w:ascii="Times New Roman" w:hAnsi="Times New Roman" w:cs="Times New Roman"/>
          <w:spacing w:val="-2"/>
          <w:sz w:val="24"/>
          <w:szCs w:val="24"/>
        </w:rPr>
        <w:t>A;</w:t>
      </w:r>
      <w:proofErr w:type="gramEnd"/>
    </w:p>
    <w:p w14:paraId="723C35E9" w14:textId="75D7576F" w:rsidR="006157CF"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Abutters </w:t>
      </w:r>
      <w:proofErr w:type="gramStart"/>
      <w:r>
        <w:rPr>
          <w:rFonts w:ascii="Times New Roman" w:hAnsi="Times New Roman" w:cs="Times New Roman"/>
          <w:spacing w:val="-2"/>
          <w:sz w:val="24"/>
          <w:szCs w:val="24"/>
        </w:rPr>
        <w:t>Application;</w:t>
      </w:r>
      <w:proofErr w:type="gramEnd"/>
    </w:p>
    <w:p w14:paraId="6A54CDD7" w14:textId="11588461" w:rsidR="006157CF"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Municipal Lien </w:t>
      </w:r>
      <w:proofErr w:type="gramStart"/>
      <w:r>
        <w:rPr>
          <w:rFonts w:ascii="Times New Roman" w:hAnsi="Times New Roman" w:cs="Times New Roman"/>
          <w:spacing w:val="-2"/>
          <w:sz w:val="24"/>
          <w:szCs w:val="24"/>
        </w:rPr>
        <w:t>Certificate;</w:t>
      </w:r>
      <w:proofErr w:type="gramEnd"/>
    </w:p>
    <w:p w14:paraId="7C858584" w14:textId="77777777" w:rsidR="00526017" w:rsidRDefault="006157CF" w:rsidP="00526017">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Request for </w:t>
      </w:r>
      <w:proofErr w:type="gramStart"/>
      <w:r>
        <w:rPr>
          <w:rFonts w:ascii="Times New Roman" w:hAnsi="Times New Roman" w:cs="Times New Roman"/>
          <w:spacing w:val="-2"/>
          <w:sz w:val="24"/>
          <w:szCs w:val="24"/>
        </w:rPr>
        <w:t>waivers;</w:t>
      </w:r>
      <w:proofErr w:type="gramEnd"/>
    </w:p>
    <w:p w14:paraId="0A72A6A2" w14:textId="27F4FC73" w:rsidR="000F287E" w:rsidRPr="00526017" w:rsidRDefault="00254902" w:rsidP="00526017">
      <w:pPr>
        <w:numPr>
          <w:ilvl w:val="0"/>
          <w:numId w:val="19"/>
        </w:numPr>
        <w:tabs>
          <w:tab w:val="left" w:pos="-720"/>
        </w:tabs>
        <w:suppressAutoHyphens/>
        <w:ind w:left="450"/>
        <w:rPr>
          <w:rFonts w:ascii="Times New Roman" w:hAnsi="Times New Roman" w:cs="Times New Roman"/>
          <w:spacing w:val="-2"/>
          <w:sz w:val="24"/>
          <w:szCs w:val="24"/>
        </w:rPr>
      </w:pPr>
      <w:r w:rsidRPr="00526017">
        <w:rPr>
          <w:rFonts w:ascii="Times New Roman" w:hAnsi="Times New Roman" w:cs="Times New Roman"/>
          <w:spacing w:val="-2"/>
          <w:sz w:val="24"/>
          <w:szCs w:val="24"/>
        </w:rPr>
        <w:t xml:space="preserve">Site Plan </w:t>
      </w:r>
      <w:r w:rsidR="00BD6BE6" w:rsidRPr="00526017">
        <w:rPr>
          <w:rFonts w:ascii="Times New Roman" w:eastAsia="Times New Roman" w:hAnsi="Times New Roman" w:cs="Times New Roman"/>
          <w:sz w:val="24"/>
          <w:szCs w:val="24"/>
        </w:rPr>
        <w:t xml:space="preserve">(Proposed and Existing) by Moran Engineering Assoc, dated </w:t>
      </w:r>
      <w:proofErr w:type="gramStart"/>
      <w:r w:rsidR="00BD6BE6" w:rsidRPr="00526017">
        <w:rPr>
          <w:rFonts w:ascii="Times New Roman" w:eastAsia="Times New Roman" w:hAnsi="Times New Roman" w:cs="Times New Roman"/>
          <w:sz w:val="24"/>
          <w:szCs w:val="24"/>
        </w:rPr>
        <w:t>2/16/23</w:t>
      </w:r>
      <w:proofErr w:type="gramEnd"/>
    </w:p>
    <w:p w14:paraId="53FAEEAA" w14:textId="36CDF12C" w:rsidR="00254902" w:rsidRPr="000F287E" w:rsidRDefault="000F287E"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Filing </w:t>
      </w:r>
      <w:proofErr w:type="gramStart"/>
      <w:r w:rsidRPr="00930A84">
        <w:rPr>
          <w:rFonts w:ascii="Times New Roman" w:hAnsi="Times New Roman" w:cs="Times New Roman"/>
          <w:spacing w:val="-2"/>
          <w:sz w:val="24"/>
          <w:szCs w:val="24"/>
        </w:rPr>
        <w:t>fee</w:t>
      </w:r>
      <w:r>
        <w:rPr>
          <w:rFonts w:ascii="Times New Roman" w:hAnsi="Times New Roman" w:cs="Times New Roman"/>
          <w:spacing w:val="-2"/>
          <w:sz w:val="24"/>
          <w:szCs w:val="24"/>
        </w:rPr>
        <w:t>;</w:t>
      </w:r>
      <w:proofErr w:type="gramEnd"/>
      <w:r w:rsidR="00254902" w:rsidRPr="000F287E">
        <w:rPr>
          <w:rFonts w:ascii="Times New Roman" w:hAnsi="Times New Roman" w:cs="Times New Roman"/>
          <w:spacing w:val="-2"/>
          <w:sz w:val="24"/>
          <w:szCs w:val="24"/>
        </w:rPr>
        <w:t xml:space="preserve"> </w:t>
      </w:r>
    </w:p>
    <w:p w14:paraId="6B1FCFA2" w14:textId="1EAD2AF8" w:rsidR="00254902" w:rsidRPr="00930A84" w:rsidRDefault="008F12AD"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Project r</w:t>
      </w:r>
      <w:r w:rsidR="00254902" w:rsidRPr="00930A84">
        <w:rPr>
          <w:rFonts w:ascii="Times New Roman" w:hAnsi="Times New Roman" w:cs="Times New Roman"/>
          <w:spacing w:val="-2"/>
          <w:sz w:val="24"/>
          <w:szCs w:val="24"/>
        </w:rPr>
        <w:t xml:space="preserve">eview </w:t>
      </w:r>
      <w:r w:rsidRPr="00930A84">
        <w:rPr>
          <w:rFonts w:ascii="Times New Roman" w:hAnsi="Times New Roman" w:cs="Times New Roman"/>
          <w:spacing w:val="-2"/>
          <w:sz w:val="24"/>
          <w:szCs w:val="24"/>
        </w:rPr>
        <w:t>m</w:t>
      </w:r>
      <w:r w:rsidR="00254902" w:rsidRPr="00930A84">
        <w:rPr>
          <w:rFonts w:ascii="Times New Roman" w:hAnsi="Times New Roman" w:cs="Times New Roman"/>
          <w:spacing w:val="-2"/>
          <w:sz w:val="24"/>
          <w:szCs w:val="24"/>
        </w:rPr>
        <w:t xml:space="preserve">emorandum from Paul Halkiotis, Town Planner dated </w:t>
      </w:r>
      <w:r w:rsidR="00526017">
        <w:rPr>
          <w:rFonts w:ascii="Times New Roman" w:hAnsi="Times New Roman" w:cs="Times New Roman"/>
          <w:spacing w:val="-2"/>
          <w:sz w:val="24"/>
          <w:szCs w:val="24"/>
        </w:rPr>
        <w:t>5/3</w:t>
      </w:r>
      <w:r w:rsidR="00254902" w:rsidRPr="00930A84">
        <w:rPr>
          <w:rFonts w:ascii="Times New Roman" w:hAnsi="Times New Roman" w:cs="Times New Roman"/>
          <w:spacing w:val="-2"/>
          <w:sz w:val="24"/>
          <w:szCs w:val="24"/>
        </w:rPr>
        <w:t>/23.</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1931E87B" w:rsidR="00B005A0" w:rsidRDefault="00AA7411" w:rsidP="00B005A0">
      <w:pPr>
        <w:rPr>
          <w:rFonts w:ascii="Times New Roman" w:hAnsi="Times New Roman" w:cs="Times New Roman"/>
          <w:b/>
          <w:sz w:val="24"/>
          <w:szCs w:val="24"/>
        </w:rPr>
      </w:pPr>
      <w:r>
        <w:rPr>
          <w:rFonts w:ascii="Times New Roman" w:hAnsi="Times New Roman" w:cs="Times New Roman"/>
          <w:b/>
          <w:sz w:val="24"/>
          <w:szCs w:val="24"/>
        </w:rPr>
        <w:t>Vote</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00B005A0" w:rsidRPr="00A83B41">
        <w:rPr>
          <w:rFonts w:ascii="Times New Roman" w:hAnsi="Times New Roman" w:cs="Times New Roman"/>
          <w:b/>
          <w:sz w:val="24"/>
          <w:szCs w:val="24"/>
        </w:rPr>
        <w:t xml:space="preserve"> </w:t>
      </w:r>
    </w:p>
    <w:p w14:paraId="28A60665" w14:textId="77777777" w:rsidR="00EB3691" w:rsidRPr="00A83B41" w:rsidRDefault="00EB3691" w:rsidP="00B005A0">
      <w:pPr>
        <w:rPr>
          <w:rFonts w:ascii="Times New Roman" w:hAnsi="Times New Roman" w:cs="Times New Roman"/>
          <w:b/>
          <w:sz w:val="24"/>
          <w:szCs w:val="24"/>
        </w:rPr>
      </w:pPr>
    </w:p>
    <w:p w14:paraId="50B04B02" w14:textId="3E271DDB"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On a motion from M</w:t>
      </w:r>
      <w:r w:rsidR="00526017">
        <w:rPr>
          <w:rFonts w:ascii="Times New Roman" w:hAnsi="Times New Roman" w:cs="Times New Roman"/>
          <w:sz w:val="24"/>
          <w:szCs w:val="24"/>
        </w:rPr>
        <w:t>s. Maslowski</w:t>
      </w:r>
      <w:r w:rsidR="000F287E">
        <w:rPr>
          <w:rFonts w:ascii="Times New Roman" w:hAnsi="Times New Roman" w:cs="Times New Roman"/>
          <w:sz w:val="24"/>
          <w:szCs w:val="24"/>
        </w:rPr>
        <w:t xml:space="preserve"> with a second by</w:t>
      </w:r>
      <w:r w:rsidR="009B2F01">
        <w:rPr>
          <w:rFonts w:ascii="Times New Roman" w:hAnsi="Times New Roman" w:cs="Times New Roman"/>
          <w:sz w:val="24"/>
          <w:szCs w:val="24"/>
        </w:rPr>
        <w:t xml:space="preserve"> Allan Peterson</w:t>
      </w:r>
      <w:r w:rsidRPr="00930A84">
        <w:rPr>
          <w:rFonts w:ascii="Times New Roman" w:hAnsi="Times New Roman" w:cs="Times New Roman"/>
          <w:sz w:val="24"/>
          <w:szCs w:val="24"/>
        </w:rPr>
        <w:t xml:space="preserve">, the Planning Board voted (7-0-) to adopt the following findings: </w:t>
      </w:r>
    </w:p>
    <w:p w14:paraId="163A5DC7" w14:textId="77777777" w:rsidR="000650AE" w:rsidRDefault="000650AE" w:rsidP="00B005A0">
      <w:pPr>
        <w:rPr>
          <w:rFonts w:ascii="Times New Roman" w:hAnsi="Times New Roman" w:cs="Times New Roman"/>
          <w:b/>
          <w:sz w:val="24"/>
          <w:szCs w:val="24"/>
          <w:u w:val="single"/>
        </w:rPr>
      </w:pPr>
    </w:p>
    <w:p w14:paraId="1CC9FFBE" w14:textId="77777777" w:rsidR="009B2F01" w:rsidRPr="00772465" w:rsidRDefault="00E769F7" w:rsidP="009B2F01">
      <w:pPr>
        <w:shd w:val="clear" w:color="auto" w:fill="FFFFFF"/>
        <w:spacing w:line="330" w:lineRule="atLeast"/>
        <w:ind w:left="450"/>
        <w:rPr>
          <w:rFonts w:ascii="Times New Roman" w:eastAsia="Times New Roman" w:hAnsi="Times New Roman" w:cs="Times New Roman"/>
          <w:color w:val="333333"/>
          <w:sz w:val="24"/>
          <w:szCs w:val="24"/>
        </w:rPr>
      </w:pPr>
      <w:hyperlink r:id="rId9" w:anchor="12263351" w:tooltip="325-51A(1)(a)" w:history="1">
        <w:r w:rsidR="009B2F01" w:rsidRPr="00772465">
          <w:rPr>
            <w:rFonts w:ascii="Times New Roman" w:eastAsia="Times New Roman" w:hAnsi="Times New Roman" w:cs="Times New Roman"/>
            <w:b/>
            <w:bCs/>
            <w:color w:val="333333"/>
            <w:sz w:val="24"/>
            <w:szCs w:val="24"/>
          </w:rPr>
          <w:t>(a) </w:t>
        </w:r>
      </w:hyperlink>
      <w:r w:rsidR="009B2F01" w:rsidRPr="00772465">
        <w:rPr>
          <w:rFonts w:ascii="Times New Roman" w:eastAsia="Times New Roman" w:hAnsi="Times New Roman" w:cs="Times New Roman"/>
          <w:color w:val="333333"/>
          <w:sz w:val="24"/>
          <w:szCs w:val="24"/>
        </w:rPr>
        <w:t>The use as developed will not adversely affect the neighborhood.</w:t>
      </w:r>
    </w:p>
    <w:p w14:paraId="0C64CD08" w14:textId="77777777" w:rsidR="009B2F01" w:rsidRPr="00772465" w:rsidRDefault="00E769F7" w:rsidP="009B2F01">
      <w:pPr>
        <w:shd w:val="clear" w:color="auto" w:fill="FFFFFF"/>
        <w:spacing w:line="330" w:lineRule="atLeast"/>
        <w:ind w:left="450"/>
        <w:rPr>
          <w:rFonts w:ascii="Times New Roman" w:eastAsia="Times New Roman" w:hAnsi="Times New Roman" w:cs="Times New Roman"/>
          <w:color w:val="333333"/>
          <w:sz w:val="24"/>
          <w:szCs w:val="24"/>
        </w:rPr>
      </w:pPr>
      <w:hyperlink r:id="rId10" w:anchor="12263352" w:tooltip="325-51A(1)(b)" w:history="1">
        <w:r w:rsidR="009B2F01" w:rsidRPr="00772465">
          <w:rPr>
            <w:rFonts w:ascii="Times New Roman" w:eastAsia="Times New Roman" w:hAnsi="Times New Roman" w:cs="Times New Roman"/>
            <w:b/>
            <w:bCs/>
            <w:color w:val="333333"/>
            <w:sz w:val="24"/>
            <w:szCs w:val="24"/>
          </w:rPr>
          <w:t>(b) </w:t>
        </w:r>
      </w:hyperlink>
      <w:r w:rsidR="009B2F01"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9B2F01" w:rsidRPr="00772465">
        <w:rPr>
          <w:rFonts w:ascii="Times New Roman" w:eastAsia="Times New Roman" w:hAnsi="Times New Roman" w:cs="Times New Roman"/>
          <w:color w:val="333333"/>
          <w:sz w:val="24"/>
          <w:szCs w:val="24"/>
        </w:rPr>
        <w:t>structure</w:t>
      </w:r>
      <w:proofErr w:type="gramEnd"/>
      <w:r w:rsidR="009B2F01" w:rsidRPr="00772465">
        <w:rPr>
          <w:rFonts w:ascii="Times New Roman" w:eastAsia="Times New Roman" w:hAnsi="Times New Roman" w:cs="Times New Roman"/>
          <w:color w:val="333333"/>
          <w:sz w:val="24"/>
          <w:szCs w:val="24"/>
        </w:rPr>
        <w:t xml:space="preserve"> or condition.</w:t>
      </w:r>
    </w:p>
    <w:p w14:paraId="121A5771" w14:textId="77777777" w:rsidR="009B2F01" w:rsidRPr="00772465" w:rsidRDefault="00E769F7" w:rsidP="009B2F01">
      <w:pPr>
        <w:shd w:val="clear" w:color="auto" w:fill="FFFFFF"/>
        <w:spacing w:line="330" w:lineRule="atLeast"/>
        <w:ind w:left="450"/>
        <w:rPr>
          <w:rFonts w:ascii="Times New Roman" w:eastAsia="Times New Roman" w:hAnsi="Times New Roman" w:cs="Times New Roman"/>
          <w:color w:val="333333"/>
          <w:sz w:val="24"/>
          <w:szCs w:val="24"/>
        </w:rPr>
      </w:pPr>
      <w:hyperlink r:id="rId11" w:anchor="12263353" w:tooltip="325-51A(1)(c)" w:history="1">
        <w:r w:rsidR="009B2F01" w:rsidRPr="00772465">
          <w:rPr>
            <w:rFonts w:ascii="Times New Roman" w:eastAsia="Times New Roman" w:hAnsi="Times New Roman" w:cs="Times New Roman"/>
            <w:b/>
            <w:bCs/>
            <w:color w:val="333333"/>
            <w:sz w:val="24"/>
            <w:szCs w:val="24"/>
          </w:rPr>
          <w:t>(c) </w:t>
        </w:r>
      </w:hyperlink>
      <w:r w:rsidR="009B2F01" w:rsidRPr="00772465">
        <w:rPr>
          <w:rFonts w:ascii="Times New Roman" w:eastAsia="Times New Roman" w:hAnsi="Times New Roman" w:cs="Times New Roman"/>
          <w:color w:val="333333"/>
          <w:sz w:val="24"/>
          <w:szCs w:val="24"/>
        </w:rPr>
        <w:t>There will be no nuisance or serious hazard to vehicles or pedestrians.</w:t>
      </w:r>
    </w:p>
    <w:p w14:paraId="7D60F1DE" w14:textId="7DB127F5" w:rsidR="00EB3691" w:rsidRDefault="00E769F7" w:rsidP="008F1CAA">
      <w:pPr>
        <w:shd w:val="clear" w:color="auto" w:fill="FFFFFF"/>
        <w:spacing w:line="330" w:lineRule="atLeast"/>
        <w:ind w:left="450"/>
        <w:rPr>
          <w:rFonts w:ascii="Times New Roman" w:eastAsia="Times New Roman" w:hAnsi="Times New Roman" w:cs="Times New Roman"/>
          <w:color w:val="333333"/>
          <w:sz w:val="24"/>
          <w:szCs w:val="24"/>
        </w:rPr>
      </w:pPr>
      <w:hyperlink r:id="rId12" w:anchor="12263354" w:tooltip="325-51A(1)(d)" w:history="1">
        <w:r w:rsidR="009B2F01" w:rsidRPr="00772465">
          <w:rPr>
            <w:rFonts w:ascii="Times New Roman" w:eastAsia="Times New Roman" w:hAnsi="Times New Roman" w:cs="Times New Roman"/>
            <w:b/>
            <w:bCs/>
            <w:color w:val="333333"/>
            <w:sz w:val="24"/>
            <w:szCs w:val="24"/>
          </w:rPr>
          <w:t>(d) </w:t>
        </w:r>
      </w:hyperlink>
      <w:r w:rsidR="009B2F01"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w:t>
      </w:r>
    </w:p>
    <w:p w14:paraId="2839B473" w14:textId="2E63931E" w:rsidR="008F1CAA" w:rsidRPr="00DF35E8" w:rsidRDefault="008F1CAA" w:rsidP="008F1CAA">
      <w:pPr>
        <w:shd w:val="clear" w:color="auto" w:fill="FFFFFF"/>
        <w:spacing w:line="330" w:lineRule="atLeast"/>
        <w:rPr>
          <w:rFonts w:ascii="Times New Roman" w:eastAsia="Times New Roman" w:hAnsi="Times New Roman" w:cs="Times New Roman"/>
          <w:color w:val="333333"/>
          <w:sz w:val="24"/>
          <w:szCs w:val="24"/>
        </w:rPr>
      </w:pPr>
      <w:r w:rsidRPr="00DF35E8">
        <w:rPr>
          <w:rFonts w:ascii="Times New Roman" w:eastAsia="Times New Roman" w:hAnsi="Times New Roman" w:cs="Times New Roman"/>
          <w:color w:val="333333"/>
          <w:sz w:val="24"/>
          <w:szCs w:val="24"/>
        </w:rPr>
        <w:t>The plans demonstrate compliance with the above-mentioned Special Permit requirements 325-51</w:t>
      </w:r>
      <w:r>
        <w:rPr>
          <w:rFonts w:ascii="Times New Roman" w:eastAsia="Times New Roman" w:hAnsi="Times New Roman" w:cs="Times New Roman"/>
          <w:color w:val="333333"/>
          <w:sz w:val="24"/>
          <w:szCs w:val="24"/>
        </w:rPr>
        <w:t xml:space="preserve"> and </w:t>
      </w:r>
      <w:r>
        <w:rPr>
          <w:rStyle w:val="Emphasis"/>
          <w:rFonts w:ascii="Times New Roman" w:hAnsi="Times New Roman"/>
          <w:sz w:val="24"/>
          <w:szCs w:val="24"/>
        </w:rPr>
        <w:t>S</w:t>
      </w:r>
      <w:r w:rsidRPr="00E95A82">
        <w:rPr>
          <w:rStyle w:val="Emphasis"/>
          <w:rFonts w:ascii="Times New Roman" w:hAnsi="Times New Roman"/>
          <w:sz w:val="24"/>
          <w:szCs w:val="24"/>
        </w:rPr>
        <w:t>ec</w:t>
      </w:r>
      <w:r>
        <w:rPr>
          <w:rStyle w:val="Emphasis"/>
          <w:rFonts w:ascii="Times New Roman" w:hAnsi="Times New Roman"/>
          <w:sz w:val="24"/>
          <w:szCs w:val="24"/>
        </w:rPr>
        <w:t>t</w:t>
      </w:r>
      <w:r w:rsidRPr="00E95A82">
        <w:rPr>
          <w:rStyle w:val="Emphasis"/>
          <w:rFonts w:ascii="Times New Roman" w:hAnsi="Times New Roman"/>
          <w:sz w:val="24"/>
          <w:szCs w:val="24"/>
        </w:rPr>
        <w:t>ion 325-</w:t>
      </w:r>
      <w:r>
        <w:rPr>
          <w:rStyle w:val="Emphasis"/>
          <w:rFonts w:ascii="Times New Roman" w:hAnsi="Times New Roman"/>
          <w:sz w:val="24"/>
          <w:szCs w:val="24"/>
        </w:rPr>
        <w:t>94</w:t>
      </w:r>
      <w:r w:rsidRPr="00E95A82">
        <w:rPr>
          <w:rStyle w:val="Emphasis"/>
          <w:rFonts w:ascii="Times New Roman" w:hAnsi="Times New Roman"/>
          <w:sz w:val="24"/>
          <w:szCs w:val="24"/>
        </w:rPr>
        <w:t xml:space="preserve"> </w:t>
      </w:r>
      <w:r>
        <w:rPr>
          <w:rStyle w:val="Emphasis"/>
          <w:rFonts w:ascii="Times New Roman" w:hAnsi="Times New Roman"/>
          <w:sz w:val="24"/>
          <w:szCs w:val="24"/>
        </w:rPr>
        <w:t>(A) (4)</w:t>
      </w:r>
      <w:r w:rsidRPr="00DF35E8">
        <w:rPr>
          <w:rFonts w:ascii="Times New Roman" w:eastAsia="Times New Roman" w:hAnsi="Times New Roman" w:cs="Times New Roman"/>
          <w:color w:val="333333"/>
          <w:sz w:val="24"/>
          <w:szCs w:val="24"/>
        </w:rPr>
        <w:t>.</w:t>
      </w:r>
    </w:p>
    <w:p w14:paraId="2DD6E5C6" w14:textId="77777777" w:rsidR="008F1CAA" w:rsidRDefault="008F1CAA" w:rsidP="009B2F01">
      <w:pPr>
        <w:shd w:val="clear" w:color="auto" w:fill="FFFFFF"/>
        <w:spacing w:line="330" w:lineRule="atLeast"/>
        <w:rPr>
          <w:rFonts w:ascii="Times New Roman" w:eastAsia="Times New Roman" w:hAnsi="Times New Roman" w:cs="Times New Roman"/>
          <w:color w:val="333333"/>
          <w:sz w:val="24"/>
          <w:szCs w:val="24"/>
        </w:rPr>
      </w:pPr>
    </w:p>
    <w:p w14:paraId="162619D8" w14:textId="0185A0F9" w:rsidR="008F1CAA" w:rsidRDefault="008F1CAA" w:rsidP="008F1CAA">
      <w:pPr>
        <w:contextualSpacing/>
        <w:rPr>
          <w:rFonts w:ascii="Times New Roman" w:hAnsi="Times New Roman" w:cs="Times New Roman"/>
          <w:color w:val="000000"/>
          <w:sz w:val="24"/>
          <w:szCs w:val="24"/>
        </w:rPr>
      </w:pPr>
      <w:r w:rsidRPr="008F1CAA">
        <w:rPr>
          <w:rFonts w:ascii="Times New Roman" w:hAnsi="Times New Roman" w:cs="Times New Roman"/>
          <w:color w:val="000000"/>
          <w:sz w:val="24"/>
          <w:szCs w:val="24"/>
        </w:rPr>
        <w:t xml:space="preserve">Ms. Maslowski then moved with a second by Mr. Chadwick that the Board </w:t>
      </w:r>
      <w:r w:rsidR="00E769F7">
        <w:rPr>
          <w:rFonts w:ascii="Times New Roman" w:hAnsi="Times New Roman" w:cs="Times New Roman"/>
          <w:color w:val="000000"/>
          <w:sz w:val="24"/>
          <w:szCs w:val="24"/>
        </w:rPr>
        <w:t>grant</w:t>
      </w:r>
      <w:r w:rsidRPr="008F1CAA">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following</w:t>
      </w:r>
      <w:r w:rsidRPr="008F1CAA">
        <w:rPr>
          <w:rFonts w:ascii="Times New Roman" w:hAnsi="Times New Roman" w:cs="Times New Roman"/>
          <w:color w:val="000000"/>
          <w:sz w:val="24"/>
          <w:szCs w:val="24"/>
        </w:rPr>
        <w:t xml:space="preserve"> waivers, 1-9. The Board voted unanimously in favor.</w:t>
      </w:r>
    </w:p>
    <w:p w14:paraId="76DC04E8" w14:textId="74F3FC7D" w:rsidR="008F1CAA" w:rsidRDefault="008F1CAA" w:rsidP="008F1CAA">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Full size 24</w:t>
      </w:r>
      <w:r w:rsidR="00E769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x 36</w:t>
      </w:r>
      <w:r w:rsidR="00E769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proposed conditions </w:t>
      </w:r>
      <w:proofErr w:type="gramStart"/>
      <w:r>
        <w:rPr>
          <w:rFonts w:ascii="Times New Roman" w:eastAsia="Times New Roman" w:hAnsi="Times New Roman" w:cs="Times New Roman"/>
          <w:sz w:val="24"/>
          <w:szCs w:val="24"/>
        </w:rPr>
        <w:t>plan;</w:t>
      </w:r>
      <w:proofErr w:type="gramEnd"/>
    </w:p>
    <w:p w14:paraId="71B53E66" w14:textId="77777777" w:rsidR="008F1CAA" w:rsidRDefault="008F1CAA" w:rsidP="008F1CAA">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Topography of land in 2’ </w:t>
      </w:r>
      <w:proofErr w:type="gramStart"/>
      <w:r>
        <w:rPr>
          <w:rFonts w:ascii="Times New Roman" w:eastAsia="Times New Roman" w:hAnsi="Times New Roman" w:cs="Times New Roman"/>
          <w:sz w:val="24"/>
          <w:szCs w:val="24"/>
        </w:rPr>
        <w:t>contours;</w:t>
      </w:r>
      <w:proofErr w:type="gramEnd"/>
    </w:p>
    <w:p w14:paraId="5127D4A7" w14:textId="77777777" w:rsidR="008F1CAA" w:rsidRDefault="008F1CAA" w:rsidP="008F1CAA">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areas subject to Wetland Protection Act on plan (N/A</w:t>
      </w:r>
      <w:proofErr w:type="gramStart"/>
      <w:r>
        <w:rPr>
          <w:rFonts w:ascii="Times New Roman" w:eastAsia="Times New Roman" w:hAnsi="Times New Roman" w:cs="Times New Roman"/>
          <w:sz w:val="24"/>
          <w:szCs w:val="24"/>
        </w:rPr>
        <w:t>);</w:t>
      </w:r>
      <w:proofErr w:type="gramEnd"/>
    </w:p>
    <w:p w14:paraId="0015DF6B" w14:textId="77777777" w:rsidR="008F1CAA" w:rsidRDefault="008F1CAA" w:rsidP="008F1CAA">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calculations for required parking (N/A</w:t>
      </w:r>
      <w:proofErr w:type="gramStart"/>
      <w:r>
        <w:rPr>
          <w:rFonts w:ascii="Times New Roman" w:eastAsia="Times New Roman" w:hAnsi="Times New Roman" w:cs="Times New Roman"/>
          <w:sz w:val="24"/>
          <w:szCs w:val="24"/>
        </w:rPr>
        <w:t>);</w:t>
      </w:r>
      <w:proofErr w:type="gramEnd"/>
    </w:p>
    <w:p w14:paraId="6228A9B1" w14:textId="77777777" w:rsidR="008F1CAA" w:rsidRDefault="008F1CAA" w:rsidP="008F1CAA">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Names, deed and plan references for all direct </w:t>
      </w:r>
      <w:proofErr w:type="gramStart"/>
      <w:r>
        <w:rPr>
          <w:rFonts w:ascii="Times New Roman" w:eastAsia="Times New Roman" w:hAnsi="Times New Roman" w:cs="Times New Roman"/>
          <w:sz w:val="24"/>
          <w:szCs w:val="24"/>
        </w:rPr>
        <w:t>abutters;</w:t>
      </w:r>
      <w:proofErr w:type="gramEnd"/>
    </w:p>
    <w:p w14:paraId="4D02D061" w14:textId="77777777" w:rsidR="008F1CAA" w:rsidRDefault="008F1CAA" w:rsidP="008F1CAA">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Notations indicating any variances or zoning relief granted for property (N/A</w:t>
      </w:r>
      <w:proofErr w:type="gramStart"/>
      <w:r>
        <w:rPr>
          <w:rFonts w:ascii="Times New Roman" w:eastAsia="Times New Roman" w:hAnsi="Times New Roman" w:cs="Times New Roman"/>
          <w:sz w:val="24"/>
          <w:szCs w:val="24"/>
        </w:rPr>
        <w:t>);</w:t>
      </w:r>
      <w:proofErr w:type="gramEnd"/>
    </w:p>
    <w:p w14:paraId="000101FE" w14:textId="5C8E7698" w:rsidR="008F1CAA" w:rsidRDefault="008F1CAA" w:rsidP="008F1CAA">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Lighting on plan (N/A</w:t>
      </w:r>
      <w:proofErr w:type="gramStart"/>
      <w:r>
        <w:rPr>
          <w:rFonts w:ascii="Times New Roman" w:eastAsia="Times New Roman" w:hAnsi="Times New Roman" w:cs="Times New Roman"/>
          <w:sz w:val="24"/>
          <w:szCs w:val="24"/>
        </w:rPr>
        <w:t>);</w:t>
      </w:r>
      <w:proofErr w:type="gramEnd"/>
    </w:p>
    <w:p w14:paraId="41B61E34" w14:textId="368BCC7C" w:rsidR="008F1CAA" w:rsidRDefault="008F1CAA" w:rsidP="008F1CAA">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Easements on plan (N/A);</w:t>
      </w:r>
    </w:p>
    <w:p w14:paraId="3DBE8CE4" w14:textId="373FCD77" w:rsidR="00DF35E8" w:rsidRPr="008F1CAA" w:rsidRDefault="008F1CAA" w:rsidP="00DF35E8">
      <w:pPr>
        <w:pStyle w:val="ListParagraph"/>
        <w:numPr>
          <w:ilvl w:val="0"/>
          <w:numId w:val="21"/>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Building plans pertaining to </w:t>
      </w:r>
      <w:proofErr w:type="gramStart"/>
      <w:r>
        <w:rPr>
          <w:rFonts w:ascii="Times New Roman" w:eastAsia="Times New Roman" w:hAnsi="Times New Roman" w:cs="Times New Roman"/>
          <w:sz w:val="24"/>
          <w:szCs w:val="24"/>
        </w:rPr>
        <w:t>house</w:t>
      </w:r>
      <w:proofErr w:type="gramEnd"/>
      <w:r>
        <w:rPr>
          <w:rFonts w:ascii="Times New Roman" w:eastAsia="Times New Roman" w:hAnsi="Times New Roman" w:cs="Times New Roman"/>
          <w:sz w:val="24"/>
          <w:szCs w:val="24"/>
        </w:rPr>
        <w:t>. (Pool Plans provided).</w:t>
      </w:r>
    </w:p>
    <w:p w14:paraId="16CA9D8B" w14:textId="0FDD6AD4" w:rsidR="004C05AD" w:rsidRPr="004C05AD" w:rsidRDefault="004C05AD" w:rsidP="004C05AD">
      <w:pPr>
        <w:contextualSpacing/>
        <w:rPr>
          <w:rFonts w:ascii="Times New Roman" w:hAnsi="Times New Roman" w:cs="Times New Roman"/>
          <w:color w:val="000000"/>
          <w:sz w:val="24"/>
          <w:szCs w:val="24"/>
        </w:rPr>
      </w:pPr>
      <w:r w:rsidRPr="004C05AD">
        <w:rPr>
          <w:rFonts w:ascii="Times New Roman" w:hAnsi="Times New Roman" w:cs="Times New Roman"/>
          <w:color w:val="000000"/>
          <w:sz w:val="24"/>
          <w:szCs w:val="24"/>
        </w:rPr>
        <w:t xml:space="preserve">Ms. Maslowski moved with a second by Mr. Chadwick that the Board grant the Special Permit in order for the Applicant to build a residential pool within the Six Ponds Special </w:t>
      </w:r>
      <w:proofErr w:type="gramStart"/>
      <w:r w:rsidRPr="004C05AD">
        <w:rPr>
          <w:rFonts w:ascii="Times New Roman" w:hAnsi="Times New Roman" w:cs="Times New Roman"/>
          <w:color w:val="000000"/>
          <w:sz w:val="24"/>
          <w:szCs w:val="24"/>
        </w:rPr>
        <w:t>District  pursuant</w:t>
      </w:r>
      <w:proofErr w:type="gramEnd"/>
      <w:r w:rsidRPr="004C05AD">
        <w:rPr>
          <w:rFonts w:ascii="Times New Roman" w:hAnsi="Times New Roman" w:cs="Times New Roman"/>
          <w:color w:val="000000"/>
          <w:sz w:val="24"/>
          <w:szCs w:val="24"/>
        </w:rPr>
        <w:t xml:space="preserve"> to the Code of the Town of Harwich §325-94 (A)(4) and MGL CH 40A sec 9 with the following conditions:</w:t>
      </w:r>
    </w:p>
    <w:p w14:paraId="760A9996" w14:textId="77777777" w:rsidR="004C05AD" w:rsidRPr="004C05AD" w:rsidRDefault="004C05AD" w:rsidP="004C05AD">
      <w:pPr>
        <w:pStyle w:val="ListParagraph"/>
        <w:numPr>
          <w:ilvl w:val="0"/>
          <w:numId w:val="22"/>
        </w:numPr>
        <w:shd w:val="clear" w:color="auto" w:fill="FFFFFF"/>
        <w:spacing w:line="330" w:lineRule="atLeast"/>
        <w:rPr>
          <w:rFonts w:ascii="Times New Roman" w:eastAsia="Times New Roman" w:hAnsi="Times New Roman" w:cs="Times New Roman"/>
          <w:color w:val="333333"/>
          <w:sz w:val="24"/>
          <w:szCs w:val="24"/>
        </w:rPr>
      </w:pPr>
      <w:r w:rsidRPr="004C05AD">
        <w:rPr>
          <w:rFonts w:ascii="Times New Roman" w:eastAsia="Times New Roman" w:hAnsi="Times New Roman" w:cs="Times New Roman"/>
          <w:color w:val="333333"/>
          <w:sz w:val="24"/>
          <w:szCs w:val="24"/>
        </w:rPr>
        <w:t>Prior to draining water from the pool for closure in the off season, the owner shall not chlorinate or super chlorinate the pool for 3 days to lower the concentration of chlorine in the water.</w:t>
      </w:r>
    </w:p>
    <w:p w14:paraId="0FB30342" w14:textId="77777777" w:rsidR="004C05AD" w:rsidRPr="004C05AD" w:rsidRDefault="004C05AD" w:rsidP="004C05AD">
      <w:pPr>
        <w:pStyle w:val="ListParagraph"/>
        <w:numPr>
          <w:ilvl w:val="0"/>
          <w:numId w:val="22"/>
        </w:numPr>
        <w:shd w:val="clear" w:color="auto" w:fill="FFFFFF"/>
        <w:spacing w:line="330" w:lineRule="atLeast"/>
        <w:rPr>
          <w:rFonts w:ascii="Times New Roman" w:eastAsia="Times New Roman" w:hAnsi="Times New Roman" w:cs="Times New Roman"/>
          <w:color w:val="333333"/>
          <w:sz w:val="24"/>
          <w:szCs w:val="24"/>
        </w:rPr>
      </w:pPr>
      <w:r w:rsidRPr="004C05AD">
        <w:rPr>
          <w:rFonts w:ascii="Times New Roman" w:eastAsia="Times New Roman" w:hAnsi="Times New Roman" w:cs="Times New Roman"/>
          <w:color w:val="333333"/>
          <w:sz w:val="24"/>
          <w:szCs w:val="24"/>
        </w:rPr>
        <w:t xml:space="preserve">The owner shall not discharge any pool water within 300’ of </w:t>
      </w:r>
      <w:proofErr w:type="gramStart"/>
      <w:r w:rsidRPr="004C05AD">
        <w:rPr>
          <w:rFonts w:ascii="Times New Roman" w:eastAsia="Times New Roman" w:hAnsi="Times New Roman" w:cs="Times New Roman"/>
          <w:color w:val="333333"/>
          <w:sz w:val="24"/>
          <w:szCs w:val="24"/>
        </w:rPr>
        <w:t>Aunt Edie’s pond</w:t>
      </w:r>
      <w:proofErr w:type="gramEnd"/>
      <w:r w:rsidRPr="004C05AD">
        <w:rPr>
          <w:rFonts w:ascii="Times New Roman" w:eastAsia="Times New Roman" w:hAnsi="Times New Roman" w:cs="Times New Roman"/>
          <w:color w:val="333333"/>
          <w:sz w:val="24"/>
          <w:szCs w:val="24"/>
        </w:rPr>
        <w:t xml:space="preserve"> located at the rear property line. Water discharged from the pool shall not cause any soil erosion.</w:t>
      </w:r>
    </w:p>
    <w:p w14:paraId="6190C6E1" w14:textId="77777777" w:rsidR="004C05AD" w:rsidRPr="004C05AD" w:rsidRDefault="004C05AD" w:rsidP="004C05AD">
      <w:pPr>
        <w:pStyle w:val="ListParagraph"/>
        <w:numPr>
          <w:ilvl w:val="0"/>
          <w:numId w:val="22"/>
        </w:numPr>
        <w:shd w:val="clear" w:color="auto" w:fill="FFFFFF"/>
        <w:spacing w:line="330" w:lineRule="atLeast"/>
        <w:rPr>
          <w:rFonts w:ascii="Times New Roman" w:eastAsia="Times New Roman" w:hAnsi="Times New Roman" w:cs="Times New Roman"/>
          <w:color w:val="333333"/>
          <w:sz w:val="24"/>
          <w:szCs w:val="24"/>
        </w:rPr>
      </w:pPr>
      <w:r w:rsidRPr="004C05AD">
        <w:rPr>
          <w:rFonts w:ascii="Times New Roman" w:eastAsia="Times New Roman" w:hAnsi="Times New Roman" w:cs="Times New Roman"/>
          <w:color w:val="333333"/>
          <w:sz w:val="24"/>
          <w:szCs w:val="24"/>
        </w:rPr>
        <w:t>The pool will have an ASTM certified automated rolling pool cover.</w:t>
      </w:r>
    </w:p>
    <w:p w14:paraId="0A2A7FA8" w14:textId="77777777" w:rsidR="004C05AD" w:rsidRPr="004C05AD" w:rsidRDefault="004C05AD" w:rsidP="004C05AD">
      <w:pPr>
        <w:pStyle w:val="ListParagraph"/>
        <w:widowControl w:val="0"/>
        <w:numPr>
          <w:ilvl w:val="0"/>
          <w:numId w:val="22"/>
        </w:numPr>
        <w:tabs>
          <w:tab w:val="left" w:pos="-720"/>
        </w:tabs>
        <w:suppressAutoHyphens/>
        <w:rPr>
          <w:rFonts w:ascii="Times New Roman" w:hAnsi="Times New Roman"/>
          <w:snapToGrid w:val="0"/>
          <w:spacing w:val="-3"/>
          <w:sz w:val="24"/>
          <w:szCs w:val="24"/>
        </w:rPr>
      </w:pPr>
      <w:r w:rsidRPr="004C05AD">
        <w:rPr>
          <w:rFonts w:ascii="Times New Roman" w:hAnsi="Times New Roman"/>
          <w:snapToGrid w:val="0"/>
          <w:spacing w:val="-3"/>
          <w:sz w:val="24"/>
          <w:szCs w:val="24"/>
        </w:rPr>
        <w:t xml:space="preserve">This Special Permit shall not take effect until a copy of the Decision, bearing the certification of the Town Clerk that twenty (20) days have elapsed after the filing of the decision and either that no appeal has been filed or that an appeal has been filed within such time period, is recorded in the Registry of Deeds and indexed under the name of the property owner of record and the parcel address. </w:t>
      </w:r>
    </w:p>
    <w:p w14:paraId="1B700250" w14:textId="77777777" w:rsidR="004C05AD" w:rsidRPr="004C05AD" w:rsidRDefault="004C05AD" w:rsidP="004C05AD">
      <w:pPr>
        <w:pStyle w:val="ListParagraph"/>
        <w:widowControl w:val="0"/>
        <w:numPr>
          <w:ilvl w:val="0"/>
          <w:numId w:val="22"/>
        </w:numPr>
        <w:tabs>
          <w:tab w:val="left" w:pos="-720"/>
        </w:tabs>
        <w:suppressAutoHyphens/>
        <w:rPr>
          <w:rFonts w:ascii="Times New Roman" w:hAnsi="Times New Roman"/>
          <w:snapToGrid w:val="0"/>
          <w:spacing w:val="-3"/>
          <w:sz w:val="24"/>
          <w:szCs w:val="24"/>
        </w:rPr>
      </w:pPr>
      <w:r w:rsidRPr="004C05AD">
        <w:rPr>
          <w:rFonts w:ascii="Times New Roman" w:hAnsi="Times New Roman"/>
          <w:snapToGrid w:val="0"/>
          <w:spacing w:val="-3"/>
          <w:sz w:val="24"/>
          <w:szCs w:val="24"/>
        </w:rPr>
        <w:t>This Special Permit shall lapse within two years, which shall not include such time required to pursue or await the determination of an appeal referred to in G.L. c. 40A, s. 17, from the grant thereof, if a substantial use thereof has not sooner commenced except for good cause or, in the case of permit for construction, if construction has not begun by such date except for good cause.</w:t>
      </w:r>
    </w:p>
    <w:p w14:paraId="331565F8" w14:textId="6A5CE060" w:rsidR="004C05AD" w:rsidRPr="004C05AD" w:rsidRDefault="004C05AD" w:rsidP="004C05AD">
      <w:pPr>
        <w:contextualSpacing/>
        <w:rPr>
          <w:rFonts w:ascii="Times New Roman" w:hAnsi="Times New Roman" w:cs="Times New Roman"/>
          <w:color w:val="000000"/>
          <w:sz w:val="24"/>
          <w:szCs w:val="24"/>
        </w:rPr>
      </w:pPr>
      <w:r w:rsidRPr="004C05AD">
        <w:rPr>
          <w:rFonts w:ascii="Times New Roman" w:hAnsi="Times New Roman" w:cs="Times New Roman"/>
          <w:color w:val="000000"/>
          <w:sz w:val="24"/>
          <w:szCs w:val="24"/>
        </w:rPr>
        <w:t>The Board voted unanimously in favor.</w:t>
      </w:r>
      <w:r>
        <w:rPr>
          <w:rFonts w:ascii="Times New Roman" w:hAnsi="Times New Roman" w:cs="Times New Roman"/>
          <w:color w:val="000000"/>
          <w:sz w:val="24"/>
          <w:szCs w:val="24"/>
        </w:rPr>
        <w:t xml:space="preserve"> (7-0)</w:t>
      </w:r>
    </w:p>
    <w:p w14:paraId="10EBC360" w14:textId="77777777" w:rsidR="009B2F01" w:rsidRDefault="009B2F01" w:rsidP="00B005A0">
      <w:pPr>
        <w:rPr>
          <w:rFonts w:ascii="Times New Roman" w:hAnsi="Times New Roman" w:cs="Times New Roman"/>
          <w:b/>
          <w:sz w:val="24"/>
          <w:szCs w:val="24"/>
          <w:u w:val="single"/>
        </w:rPr>
      </w:pPr>
    </w:p>
    <w:p w14:paraId="187DEF94" w14:textId="77777777" w:rsidR="00626E28" w:rsidRPr="00930A84" w:rsidRDefault="00626E28" w:rsidP="00D47EBB">
      <w:pPr>
        <w:pStyle w:val="BodyText"/>
        <w:rPr>
          <w:b w:val="0"/>
        </w:rPr>
      </w:pPr>
    </w:p>
    <w:p w14:paraId="325CB84A" w14:textId="79EFC843" w:rsidR="00626E28" w:rsidRPr="00930A84" w:rsidRDefault="000650AE" w:rsidP="00C116A4">
      <w:pPr>
        <w:pStyle w:val="BodyText"/>
        <w:ind w:right="-180"/>
        <w:jc w:val="left"/>
        <w:rPr>
          <w:b w:val="0"/>
        </w:rPr>
      </w:pPr>
      <w:r w:rsidRPr="00930A84">
        <w:t>IN FAVOR</w:t>
      </w:r>
      <w:r w:rsidRPr="00930A84">
        <w:rPr>
          <w:b w:val="0"/>
        </w:rPr>
        <w:t>:</w:t>
      </w:r>
      <w:r w:rsidR="00C116A4" w:rsidRPr="00930A84">
        <w:rPr>
          <w:b w:val="0"/>
        </w:rPr>
        <w:t xml:space="preserve"> Mr. Berry, </w:t>
      </w:r>
      <w:r w:rsidRPr="00930A84">
        <w:rPr>
          <w:b w:val="0"/>
        </w:rPr>
        <w:t>Mr. Chadwick, Mr. Harris,</w:t>
      </w:r>
      <w:r w:rsidR="00D47EBB" w:rsidRPr="00930A84">
        <w:rPr>
          <w:b w:val="0"/>
        </w:rPr>
        <w:t xml:space="preserve"> </w:t>
      </w:r>
      <w:r w:rsidR="004C05AD">
        <w:rPr>
          <w:b w:val="0"/>
        </w:rPr>
        <w:t xml:space="preserve">Ms. Maslowski, </w:t>
      </w:r>
      <w:r w:rsidRPr="00930A84">
        <w:rPr>
          <w:b w:val="0"/>
        </w:rPr>
        <w:t>Ms. Brutti, Ms.</w:t>
      </w:r>
      <w:r w:rsidR="00C116A4" w:rsidRPr="00930A84">
        <w:rPr>
          <w:b w:val="0"/>
        </w:rPr>
        <w:t xml:space="preserve"> </w:t>
      </w:r>
      <w:r w:rsidRPr="00930A84">
        <w:rPr>
          <w:b w:val="0"/>
        </w:rPr>
        <w:t xml:space="preserve">Clark </w:t>
      </w:r>
      <w:proofErr w:type="gramStart"/>
      <w:r w:rsidRPr="00930A84">
        <w:rPr>
          <w:b w:val="0"/>
        </w:rPr>
        <w:t>Tucker</w:t>
      </w:r>
      <w:proofErr w:type="gramEnd"/>
      <w:r w:rsidR="00AA7411">
        <w:rPr>
          <w:b w:val="0"/>
        </w:rPr>
        <w:t xml:space="preserve"> and Mr. Peterson</w:t>
      </w:r>
      <w:r w:rsidR="00626E28" w:rsidRPr="00930A84">
        <w:rPr>
          <w:b w:val="0"/>
        </w:rPr>
        <w:t>.</w:t>
      </w:r>
    </w:p>
    <w:p w14:paraId="2A16B937" w14:textId="77777777" w:rsidR="000650AE" w:rsidRPr="00930A84" w:rsidRDefault="000650AE" w:rsidP="00626E28">
      <w:pPr>
        <w:pStyle w:val="BodyText"/>
        <w:ind w:right="-180"/>
        <w:jc w:val="left"/>
        <w:rPr>
          <w:bCs w:val="0"/>
        </w:rPr>
      </w:pPr>
      <w:r w:rsidRPr="00930A84">
        <w:t>OPPOSED:</w:t>
      </w:r>
      <w:r w:rsidR="00930A84">
        <w:t xml:space="preserve"> </w:t>
      </w:r>
      <w:r w:rsidRPr="00930A84">
        <w:rPr>
          <w:b w:val="0"/>
        </w:rPr>
        <w:t>None</w:t>
      </w:r>
    </w:p>
    <w:p w14:paraId="68001BC2" w14:textId="77777777" w:rsidR="00A9677A" w:rsidRPr="00930A84" w:rsidRDefault="00A9677A" w:rsidP="00D47EBB">
      <w:pPr>
        <w:rPr>
          <w:rFonts w:ascii="Times New Roman" w:hAnsi="Times New Roman" w:cs="Times New Roman"/>
          <w:b/>
          <w:sz w:val="24"/>
          <w:szCs w:val="24"/>
          <w:u w:val="single"/>
        </w:rPr>
      </w:pPr>
    </w:p>
    <w:p w14:paraId="7BF48C3F" w14:textId="77777777" w:rsidR="002C5DD6" w:rsidRPr="00930A84" w:rsidRDefault="002C5DD6" w:rsidP="00D47EBB">
      <w:pPr>
        <w:pStyle w:val="BodyText"/>
      </w:pPr>
    </w:p>
    <w:p w14:paraId="6FB54BBD" w14:textId="77777777" w:rsidR="002C5DD6"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51DB910A" w14:textId="77777777" w:rsidR="00AA7411" w:rsidRDefault="00AA7411" w:rsidP="002C5DD6">
      <w:pPr>
        <w:rPr>
          <w:rFonts w:ascii="Times New Roman" w:hAnsi="Times New Roman" w:cs="Times New Roman"/>
          <w:sz w:val="24"/>
          <w:szCs w:val="24"/>
        </w:rPr>
      </w:pPr>
    </w:p>
    <w:p w14:paraId="22D71546" w14:textId="77777777" w:rsidR="00AA7411" w:rsidRDefault="00AA7411" w:rsidP="002C5DD6">
      <w:pPr>
        <w:rPr>
          <w:rFonts w:ascii="Times New Roman" w:hAnsi="Times New Roman" w:cs="Times New Roman"/>
          <w:sz w:val="24"/>
          <w:szCs w:val="24"/>
        </w:rPr>
      </w:pPr>
    </w:p>
    <w:p w14:paraId="34F13962" w14:textId="77777777" w:rsidR="00AA7411" w:rsidRDefault="00AA7411" w:rsidP="002C5DD6">
      <w:pPr>
        <w:rPr>
          <w:rFonts w:ascii="Times New Roman" w:hAnsi="Times New Roman" w:cs="Times New Roman"/>
          <w:sz w:val="24"/>
          <w:szCs w:val="24"/>
        </w:rPr>
      </w:pPr>
    </w:p>
    <w:p w14:paraId="3A28C423" w14:textId="77777777" w:rsidR="00AA7411" w:rsidRDefault="00AA7411" w:rsidP="002C5DD6">
      <w:pPr>
        <w:rPr>
          <w:rFonts w:ascii="Times New Roman" w:hAnsi="Times New Roman" w:cs="Times New Roman"/>
          <w:sz w:val="24"/>
          <w:szCs w:val="24"/>
        </w:rPr>
      </w:pPr>
    </w:p>
    <w:p w14:paraId="1E0EFFDD" w14:textId="77777777" w:rsidR="00AA7411" w:rsidRDefault="00AA7411" w:rsidP="002C5DD6">
      <w:pPr>
        <w:rPr>
          <w:rFonts w:ascii="Times New Roman" w:hAnsi="Times New Roman" w:cs="Times New Roman"/>
          <w:sz w:val="24"/>
          <w:szCs w:val="24"/>
        </w:rPr>
      </w:pPr>
    </w:p>
    <w:p w14:paraId="115A2225" w14:textId="77777777" w:rsidR="00EB3691" w:rsidRDefault="00EB3691" w:rsidP="002C5DD6">
      <w:pPr>
        <w:rPr>
          <w:rFonts w:ascii="Times New Roman" w:hAnsi="Times New Roman" w:cs="Times New Roman"/>
          <w:sz w:val="24"/>
          <w:szCs w:val="24"/>
        </w:rPr>
      </w:pPr>
    </w:p>
    <w:p w14:paraId="2DF4ABC7" w14:textId="77777777" w:rsidR="00EB3691" w:rsidRDefault="00EB3691" w:rsidP="002C5DD6">
      <w:pPr>
        <w:rPr>
          <w:rFonts w:ascii="Times New Roman" w:hAnsi="Times New Roman" w:cs="Times New Roman"/>
          <w:sz w:val="24"/>
          <w:szCs w:val="24"/>
        </w:rPr>
      </w:pPr>
    </w:p>
    <w:p w14:paraId="1AE6CF5D" w14:textId="77777777" w:rsidR="00EB3691" w:rsidRDefault="00EB3691" w:rsidP="002C5DD6">
      <w:pPr>
        <w:rPr>
          <w:rFonts w:ascii="Times New Roman" w:hAnsi="Times New Roman" w:cs="Times New Roman"/>
          <w:sz w:val="24"/>
          <w:szCs w:val="24"/>
        </w:rPr>
      </w:pPr>
    </w:p>
    <w:p w14:paraId="3EA42D11" w14:textId="77777777" w:rsidR="00EB3691" w:rsidRDefault="00EB3691" w:rsidP="002C5DD6">
      <w:pPr>
        <w:rPr>
          <w:rFonts w:ascii="Times New Roman" w:hAnsi="Times New Roman" w:cs="Times New Roman"/>
          <w:sz w:val="24"/>
          <w:szCs w:val="24"/>
        </w:rPr>
      </w:pPr>
    </w:p>
    <w:p w14:paraId="2EB91BD6" w14:textId="77777777" w:rsidR="00EB3691" w:rsidRDefault="00EB3691" w:rsidP="002C5DD6">
      <w:pPr>
        <w:rPr>
          <w:rFonts w:ascii="Times New Roman" w:hAnsi="Times New Roman" w:cs="Times New Roman"/>
          <w:sz w:val="24"/>
          <w:szCs w:val="24"/>
        </w:rPr>
      </w:pPr>
    </w:p>
    <w:p w14:paraId="3972F9BF" w14:textId="77777777" w:rsidR="00AA7411" w:rsidRPr="00930A84" w:rsidRDefault="00AA7411" w:rsidP="002C5DD6">
      <w:pPr>
        <w:rPr>
          <w:rFonts w:ascii="Times New Roman" w:hAnsi="Times New Roman" w:cs="Times New Roman"/>
          <w:sz w:val="24"/>
          <w:szCs w:val="24"/>
        </w:rPr>
      </w:pPr>
    </w:p>
    <w:p w14:paraId="19277F6F" w14:textId="77777777" w:rsidR="002C5DD6" w:rsidRPr="00930A84" w:rsidRDefault="002C5DD6" w:rsidP="002C5DD6">
      <w:pPr>
        <w:pStyle w:val="BodyText"/>
        <w:ind w:left="1440" w:hanging="1440"/>
      </w:pPr>
    </w:p>
    <w:p w14:paraId="1B507CD9"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1C2FAAA2"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1BC0DDA1"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14:paraId="51033CE2" w14:textId="77777777" w:rsidR="002C5DD6" w:rsidRPr="00930A84" w:rsidRDefault="002C5DD6" w:rsidP="002C5DD6">
      <w:pPr>
        <w:rPr>
          <w:rFonts w:ascii="Times New Roman" w:hAnsi="Times New Roman" w:cs="Times New Roman"/>
          <w:sz w:val="24"/>
          <w:szCs w:val="24"/>
        </w:rPr>
      </w:pPr>
    </w:p>
    <w:p w14:paraId="1F03E130" w14:textId="77777777" w:rsidR="00EB3691" w:rsidRDefault="00EB3691" w:rsidP="002C5DD6">
      <w:pPr>
        <w:rPr>
          <w:rFonts w:ascii="Times New Roman" w:hAnsi="Times New Roman" w:cs="Times New Roman"/>
          <w:sz w:val="24"/>
          <w:szCs w:val="24"/>
        </w:rPr>
      </w:pPr>
    </w:p>
    <w:p w14:paraId="04438A50" w14:textId="0E6DA29C"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14:paraId="2E1DDB3B"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4A703ACD" w14:textId="77777777" w:rsidR="002C5DD6" w:rsidRPr="00930A84" w:rsidRDefault="002C5DD6" w:rsidP="002C5DD6">
      <w:pPr>
        <w:rPr>
          <w:rFonts w:ascii="Times New Roman" w:hAnsi="Times New Roman" w:cs="Times New Roman"/>
          <w:sz w:val="24"/>
          <w:szCs w:val="24"/>
        </w:rPr>
      </w:pPr>
    </w:p>
    <w:p w14:paraId="4E8CB88B"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14:paraId="07907FD2"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14:paraId="4D844E2A" w14:textId="77777777" w:rsidR="002C5DD6" w:rsidRPr="00930A84" w:rsidRDefault="002C5DD6" w:rsidP="002C5DD6">
      <w:pPr>
        <w:rPr>
          <w:rFonts w:ascii="Times New Roman" w:hAnsi="Times New Roman" w:cs="Times New Roman"/>
          <w:sz w:val="24"/>
          <w:szCs w:val="24"/>
        </w:rPr>
      </w:pP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779BB819" w14:textId="77777777" w:rsidR="002C5DD6" w:rsidRPr="00930A84"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930A84" w:rsidRDefault="002C5DD6" w:rsidP="002C5DD6">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7A841431" w14:textId="5CFDBDFD" w:rsid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Gail McAleer, Assessor</w:t>
      </w:r>
    </w:p>
    <w:p w14:paraId="0D6E8C39" w14:textId="3DD580B7" w:rsidR="000B1D4A" w:rsidRPr="00930A84" w:rsidRDefault="000B1D4A"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4C05AD">
        <w:rPr>
          <w:rFonts w:ascii="Times New Roman" w:hAnsi="Times New Roman" w:cs="Times New Roman"/>
          <w:sz w:val="24"/>
          <w:szCs w:val="24"/>
        </w:rPr>
        <w:t>Alan Einhorn</w:t>
      </w:r>
    </w:p>
    <w:p w14:paraId="380789A5" w14:textId="6EE8DCB5" w:rsidR="00930A84" w:rsidRP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w:t>
      </w:r>
    </w:p>
    <w:p w14:paraId="143863DF" w14:textId="77777777" w:rsidR="002C5DD6" w:rsidRPr="00930A84" w:rsidRDefault="002C5DD6" w:rsidP="002C5DD6">
      <w:pPr>
        <w:rPr>
          <w:rFonts w:ascii="Times New Roman" w:hAnsi="Times New Roman" w:cs="Times New Roman"/>
          <w:sz w:val="24"/>
          <w:szCs w:val="24"/>
        </w:rPr>
      </w:pPr>
    </w:p>
    <w:p w14:paraId="525C2F30" w14:textId="77777777" w:rsidR="002C5DD6" w:rsidRPr="00930A84" w:rsidRDefault="002C5DD6" w:rsidP="00D47EBB">
      <w:pPr>
        <w:jc w:val="both"/>
        <w:rPr>
          <w:rFonts w:ascii="Times New Roman" w:hAnsi="Times New Roman" w:cs="Times New Roman"/>
          <w:sz w:val="24"/>
          <w:szCs w:val="24"/>
        </w:rPr>
      </w:pPr>
    </w:p>
    <w:p w14:paraId="358B21B9" w14:textId="77777777" w:rsidR="00D47EBB" w:rsidRPr="00930A84" w:rsidRDefault="00D47EBB" w:rsidP="00D47EBB">
      <w:pPr>
        <w:rPr>
          <w:rFonts w:ascii="Times New Roman" w:hAnsi="Times New Roman" w:cs="Times New Roman"/>
          <w:sz w:val="24"/>
          <w:szCs w:val="24"/>
        </w:rPr>
      </w:pPr>
    </w:p>
    <w:p w14:paraId="35999584" w14:textId="77777777" w:rsidR="00D47EBB" w:rsidRPr="00930A84" w:rsidRDefault="00D47EBB" w:rsidP="00D47EBB">
      <w:pPr>
        <w:rPr>
          <w:rFonts w:ascii="Times New Roman" w:hAnsi="Times New Roman" w:cs="Times New Roman"/>
          <w:b/>
          <w:sz w:val="24"/>
          <w:szCs w:val="24"/>
          <w:u w:val="single"/>
        </w:rPr>
      </w:pPr>
    </w:p>
    <w:p w14:paraId="6009C497" w14:textId="77777777" w:rsidR="00D47EBB" w:rsidRPr="00930A84" w:rsidRDefault="00D47EBB" w:rsidP="00A9677A">
      <w:pPr>
        <w:rPr>
          <w:rFonts w:ascii="Times New Roman" w:hAnsi="Times New Roman" w:cs="Times New Roman"/>
          <w:b/>
          <w:i/>
          <w:sz w:val="24"/>
          <w:szCs w:val="24"/>
          <w:shd w:val="clear" w:color="auto" w:fill="FFFFFF"/>
        </w:rPr>
      </w:pPr>
    </w:p>
    <w:p w14:paraId="71C7B450" w14:textId="77777777" w:rsidR="00D47EBB" w:rsidRPr="00930A84" w:rsidRDefault="00D47EBB" w:rsidP="00A9677A">
      <w:pPr>
        <w:rPr>
          <w:rFonts w:ascii="Times New Roman" w:hAnsi="Times New Roman" w:cs="Times New Roman"/>
          <w:b/>
          <w:i/>
          <w:sz w:val="24"/>
          <w:szCs w:val="24"/>
          <w:shd w:val="clear" w:color="auto" w:fill="FFFFFF"/>
        </w:rPr>
      </w:pPr>
    </w:p>
    <w:p w14:paraId="155D4AA4" w14:textId="77777777" w:rsidR="00A9677A" w:rsidRPr="00930A84" w:rsidRDefault="00A9677A" w:rsidP="00A9677A">
      <w:pPr>
        <w:rPr>
          <w:rFonts w:ascii="Times New Roman" w:hAnsi="Times New Roman" w:cs="Times New Roman"/>
          <w:noProof/>
          <w:sz w:val="24"/>
          <w:szCs w:val="24"/>
        </w:rPr>
      </w:pPr>
    </w:p>
    <w:sectPr w:rsidR="00A9677A" w:rsidRPr="00930A84" w:rsidSect="00C823F7">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53B" w14:textId="77777777" w:rsidR="00253E29" w:rsidRDefault="00253E29" w:rsidP="00241C97">
      <w:r>
        <w:separator/>
      </w:r>
    </w:p>
  </w:endnote>
  <w:endnote w:type="continuationSeparator" w:id="0">
    <w:p w14:paraId="21C1314F"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14:paraId="499DDC47" w14:textId="77777777" w:rsidR="00155215" w:rsidRDefault="00155215">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96" w14:textId="77777777" w:rsidR="00253E29" w:rsidRDefault="00253E29" w:rsidP="00241C97">
      <w:r>
        <w:separator/>
      </w:r>
    </w:p>
  </w:footnote>
  <w:footnote w:type="continuationSeparator" w:id="0">
    <w:p w14:paraId="3672DA95"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13459B"/>
    <w:multiLevelType w:val="hybridMultilevel"/>
    <w:tmpl w:val="D5BA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C72348"/>
    <w:multiLevelType w:val="hybridMultilevel"/>
    <w:tmpl w:val="2A8EE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541BD"/>
    <w:multiLevelType w:val="hybridMultilevel"/>
    <w:tmpl w:val="CE04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7"/>
  </w:num>
  <w:num w:numId="2" w16cid:durableId="749277908">
    <w:abstractNumId w:val="14"/>
  </w:num>
  <w:num w:numId="3" w16cid:durableId="222562562">
    <w:abstractNumId w:val="1"/>
  </w:num>
  <w:num w:numId="4" w16cid:durableId="1031999365">
    <w:abstractNumId w:val="4"/>
  </w:num>
  <w:num w:numId="5" w16cid:durableId="287516425">
    <w:abstractNumId w:val="15"/>
  </w:num>
  <w:num w:numId="6" w16cid:durableId="1155414800">
    <w:abstractNumId w:val="18"/>
  </w:num>
  <w:num w:numId="7" w16cid:durableId="1074162020">
    <w:abstractNumId w:val="10"/>
  </w:num>
  <w:num w:numId="8" w16cid:durableId="962926922">
    <w:abstractNumId w:val="9"/>
  </w:num>
  <w:num w:numId="9" w16cid:durableId="373233130">
    <w:abstractNumId w:val="6"/>
  </w:num>
  <w:num w:numId="10" w16cid:durableId="1039279486">
    <w:abstractNumId w:val="16"/>
  </w:num>
  <w:num w:numId="11" w16cid:durableId="46953555">
    <w:abstractNumId w:val="0"/>
  </w:num>
  <w:num w:numId="12" w16cid:durableId="541750031">
    <w:abstractNumId w:val="20"/>
  </w:num>
  <w:num w:numId="13" w16cid:durableId="1003123679">
    <w:abstractNumId w:val="21"/>
  </w:num>
  <w:num w:numId="14" w16cid:durableId="1380326074">
    <w:abstractNumId w:val="8"/>
  </w:num>
  <w:num w:numId="15" w16cid:durableId="2074959226">
    <w:abstractNumId w:val="2"/>
  </w:num>
  <w:num w:numId="16" w16cid:durableId="147476988">
    <w:abstractNumId w:val="17"/>
  </w:num>
  <w:num w:numId="17" w16cid:durableId="637491858">
    <w:abstractNumId w:val="12"/>
  </w:num>
  <w:num w:numId="18" w16cid:durableId="1678190577">
    <w:abstractNumId w:val="11"/>
  </w:num>
  <w:num w:numId="19" w16cid:durableId="919564367">
    <w:abstractNumId w:val="3"/>
  </w:num>
  <w:num w:numId="20" w16cid:durableId="176316445">
    <w:abstractNumId w:val="5"/>
  </w:num>
  <w:num w:numId="21" w16cid:durableId="99565916">
    <w:abstractNumId w:val="13"/>
  </w:num>
  <w:num w:numId="22" w16cid:durableId="18706006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40F43"/>
    <w:rsid w:val="00041ED7"/>
    <w:rsid w:val="000627F0"/>
    <w:rsid w:val="000650AE"/>
    <w:rsid w:val="00070016"/>
    <w:rsid w:val="00073D67"/>
    <w:rsid w:val="00074E99"/>
    <w:rsid w:val="00084CC2"/>
    <w:rsid w:val="000872A1"/>
    <w:rsid w:val="00087554"/>
    <w:rsid w:val="00095908"/>
    <w:rsid w:val="000A69A6"/>
    <w:rsid w:val="000B1D4A"/>
    <w:rsid w:val="000B254D"/>
    <w:rsid w:val="000C1663"/>
    <w:rsid w:val="000F287E"/>
    <w:rsid w:val="0012700B"/>
    <w:rsid w:val="001301D1"/>
    <w:rsid w:val="00155215"/>
    <w:rsid w:val="0016022E"/>
    <w:rsid w:val="00165D4E"/>
    <w:rsid w:val="00165DBA"/>
    <w:rsid w:val="00167204"/>
    <w:rsid w:val="001729B0"/>
    <w:rsid w:val="00173E1C"/>
    <w:rsid w:val="001801F4"/>
    <w:rsid w:val="0018335B"/>
    <w:rsid w:val="00187450"/>
    <w:rsid w:val="00193138"/>
    <w:rsid w:val="001A2C37"/>
    <w:rsid w:val="001A38C0"/>
    <w:rsid w:val="001C04B4"/>
    <w:rsid w:val="001D4599"/>
    <w:rsid w:val="001D7909"/>
    <w:rsid w:val="001E18A4"/>
    <w:rsid w:val="001E570F"/>
    <w:rsid w:val="001E7E27"/>
    <w:rsid w:val="001F3EC7"/>
    <w:rsid w:val="002004E2"/>
    <w:rsid w:val="00216091"/>
    <w:rsid w:val="0022272B"/>
    <w:rsid w:val="00233004"/>
    <w:rsid w:val="00234CC6"/>
    <w:rsid w:val="00241C97"/>
    <w:rsid w:val="00245C07"/>
    <w:rsid w:val="00250830"/>
    <w:rsid w:val="00253E29"/>
    <w:rsid w:val="00254902"/>
    <w:rsid w:val="00263C53"/>
    <w:rsid w:val="002860CF"/>
    <w:rsid w:val="00294AE0"/>
    <w:rsid w:val="002C5DD6"/>
    <w:rsid w:val="002C65D3"/>
    <w:rsid w:val="002C6B92"/>
    <w:rsid w:val="002D6B5C"/>
    <w:rsid w:val="002E3EA7"/>
    <w:rsid w:val="002F2B51"/>
    <w:rsid w:val="002F5626"/>
    <w:rsid w:val="003048B3"/>
    <w:rsid w:val="0032159C"/>
    <w:rsid w:val="0032228B"/>
    <w:rsid w:val="0032328B"/>
    <w:rsid w:val="00323C89"/>
    <w:rsid w:val="00326C59"/>
    <w:rsid w:val="00340A9A"/>
    <w:rsid w:val="003500AC"/>
    <w:rsid w:val="00364DEC"/>
    <w:rsid w:val="0037458E"/>
    <w:rsid w:val="0038313B"/>
    <w:rsid w:val="00391F7C"/>
    <w:rsid w:val="003924EE"/>
    <w:rsid w:val="003975A9"/>
    <w:rsid w:val="003A5885"/>
    <w:rsid w:val="003A6C11"/>
    <w:rsid w:val="003B1170"/>
    <w:rsid w:val="003B4CAC"/>
    <w:rsid w:val="003C0BD1"/>
    <w:rsid w:val="003C1F78"/>
    <w:rsid w:val="003C4824"/>
    <w:rsid w:val="003D1861"/>
    <w:rsid w:val="003F01B6"/>
    <w:rsid w:val="003F177A"/>
    <w:rsid w:val="00420550"/>
    <w:rsid w:val="00427786"/>
    <w:rsid w:val="00461143"/>
    <w:rsid w:val="00472C86"/>
    <w:rsid w:val="0047536C"/>
    <w:rsid w:val="00477FA9"/>
    <w:rsid w:val="00481320"/>
    <w:rsid w:val="00497F3C"/>
    <w:rsid w:val="004A4D21"/>
    <w:rsid w:val="004C05AD"/>
    <w:rsid w:val="004C340F"/>
    <w:rsid w:val="004D067B"/>
    <w:rsid w:val="004D4B12"/>
    <w:rsid w:val="004D7DF9"/>
    <w:rsid w:val="00503320"/>
    <w:rsid w:val="00503D5C"/>
    <w:rsid w:val="00520801"/>
    <w:rsid w:val="00526017"/>
    <w:rsid w:val="0053352B"/>
    <w:rsid w:val="005371F9"/>
    <w:rsid w:val="00540E6D"/>
    <w:rsid w:val="00570C73"/>
    <w:rsid w:val="00577FB1"/>
    <w:rsid w:val="00585670"/>
    <w:rsid w:val="00591098"/>
    <w:rsid w:val="005C5088"/>
    <w:rsid w:val="005F7B44"/>
    <w:rsid w:val="006157CF"/>
    <w:rsid w:val="00626346"/>
    <w:rsid w:val="00626E28"/>
    <w:rsid w:val="00631CA3"/>
    <w:rsid w:val="00646133"/>
    <w:rsid w:val="00650CDA"/>
    <w:rsid w:val="00662067"/>
    <w:rsid w:val="0066441A"/>
    <w:rsid w:val="00671B2F"/>
    <w:rsid w:val="0068408C"/>
    <w:rsid w:val="006A6C95"/>
    <w:rsid w:val="006E3AF1"/>
    <w:rsid w:val="006E41E5"/>
    <w:rsid w:val="006F6C52"/>
    <w:rsid w:val="00702C4D"/>
    <w:rsid w:val="00721255"/>
    <w:rsid w:val="00730087"/>
    <w:rsid w:val="0074129D"/>
    <w:rsid w:val="00743FCB"/>
    <w:rsid w:val="00754CF6"/>
    <w:rsid w:val="007648FB"/>
    <w:rsid w:val="00794F58"/>
    <w:rsid w:val="007A4B1B"/>
    <w:rsid w:val="007C4023"/>
    <w:rsid w:val="007F0A8F"/>
    <w:rsid w:val="007F2117"/>
    <w:rsid w:val="00814A5B"/>
    <w:rsid w:val="008169FC"/>
    <w:rsid w:val="00823E17"/>
    <w:rsid w:val="0083326E"/>
    <w:rsid w:val="00835455"/>
    <w:rsid w:val="00837B1C"/>
    <w:rsid w:val="00854079"/>
    <w:rsid w:val="00863E06"/>
    <w:rsid w:val="0087542E"/>
    <w:rsid w:val="00881A32"/>
    <w:rsid w:val="00882354"/>
    <w:rsid w:val="00883C7A"/>
    <w:rsid w:val="00894576"/>
    <w:rsid w:val="0089551E"/>
    <w:rsid w:val="008C164C"/>
    <w:rsid w:val="008C45DD"/>
    <w:rsid w:val="008D40F0"/>
    <w:rsid w:val="008E6B93"/>
    <w:rsid w:val="008F12AD"/>
    <w:rsid w:val="008F1CAA"/>
    <w:rsid w:val="00902970"/>
    <w:rsid w:val="0091348D"/>
    <w:rsid w:val="00920DAF"/>
    <w:rsid w:val="00921A22"/>
    <w:rsid w:val="00926C62"/>
    <w:rsid w:val="00930A84"/>
    <w:rsid w:val="00956FE0"/>
    <w:rsid w:val="00986AD8"/>
    <w:rsid w:val="009A7A5C"/>
    <w:rsid w:val="009B2F01"/>
    <w:rsid w:val="009C667B"/>
    <w:rsid w:val="009D33CB"/>
    <w:rsid w:val="009D4853"/>
    <w:rsid w:val="009D6607"/>
    <w:rsid w:val="009F46C2"/>
    <w:rsid w:val="009F52ED"/>
    <w:rsid w:val="00A15057"/>
    <w:rsid w:val="00A804AA"/>
    <w:rsid w:val="00A8172A"/>
    <w:rsid w:val="00A83B41"/>
    <w:rsid w:val="00A9677A"/>
    <w:rsid w:val="00AA7411"/>
    <w:rsid w:val="00AB301A"/>
    <w:rsid w:val="00AC33E3"/>
    <w:rsid w:val="00AC7178"/>
    <w:rsid w:val="00AE34CC"/>
    <w:rsid w:val="00AE75BF"/>
    <w:rsid w:val="00AE7A40"/>
    <w:rsid w:val="00B005A0"/>
    <w:rsid w:val="00B11729"/>
    <w:rsid w:val="00B269BD"/>
    <w:rsid w:val="00B30B00"/>
    <w:rsid w:val="00B3472C"/>
    <w:rsid w:val="00B37217"/>
    <w:rsid w:val="00B50311"/>
    <w:rsid w:val="00B704AB"/>
    <w:rsid w:val="00B748EB"/>
    <w:rsid w:val="00B820E8"/>
    <w:rsid w:val="00B83561"/>
    <w:rsid w:val="00B86F1D"/>
    <w:rsid w:val="00BB7A10"/>
    <w:rsid w:val="00BD6BE6"/>
    <w:rsid w:val="00BE0124"/>
    <w:rsid w:val="00BF6771"/>
    <w:rsid w:val="00C116A4"/>
    <w:rsid w:val="00C17827"/>
    <w:rsid w:val="00C21368"/>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955CD"/>
    <w:rsid w:val="00CA37CF"/>
    <w:rsid w:val="00CD691C"/>
    <w:rsid w:val="00D05F94"/>
    <w:rsid w:val="00D2105E"/>
    <w:rsid w:val="00D307B6"/>
    <w:rsid w:val="00D47EBB"/>
    <w:rsid w:val="00D52036"/>
    <w:rsid w:val="00D57583"/>
    <w:rsid w:val="00D75429"/>
    <w:rsid w:val="00D77FC6"/>
    <w:rsid w:val="00D81688"/>
    <w:rsid w:val="00D94669"/>
    <w:rsid w:val="00DB08E7"/>
    <w:rsid w:val="00DB4DE7"/>
    <w:rsid w:val="00DB6706"/>
    <w:rsid w:val="00DC2BAE"/>
    <w:rsid w:val="00DE1A75"/>
    <w:rsid w:val="00DE2694"/>
    <w:rsid w:val="00DF35E8"/>
    <w:rsid w:val="00E32D57"/>
    <w:rsid w:val="00E33B33"/>
    <w:rsid w:val="00E41998"/>
    <w:rsid w:val="00E431F5"/>
    <w:rsid w:val="00E560E1"/>
    <w:rsid w:val="00E729D0"/>
    <w:rsid w:val="00E75FC9"/>
    <w:rsid w:val="00E769F7"/>
    <w:rsid w:val="00E850A5"/>
    <w:rsid w:val="00E901C8"/>
    <w:rsid w:val="00EB3691"/>
    <w:rsid w:val="00EB7AB8"/>
    <w:rsid w:val="00ED2828"/>
    <w:rsid w:val="00F005B5"/>
    <w:rsid w:val="00F17802"/>
    <w:rsid w:val="00F353AD"/>
    <w:rsid w:val="00F53DA1"/>
    <w:rsid w:val="00F54659"/>
    <w:rsid w:val="00F60A5C"/>
    <w:rsid w:val="00F66489"/>
    <w:rsid w:val="00F95516"/>
    <w:rsid w:val="00F969C8"/>
    <w:rsid w:val="00FA6C24"/>
    <w:rsid w:val="00FC100F"/>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E850A5"/>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de360.com/1226335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22633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ode360.com/12263352" TargetMode="External"/><Relationship Id="rId4" Type="http://schemas.openxmlformats.org/officeDocument/2006/relationships/settings" Target="settings.xml"/><Relationship Id="rId9" Type="http://schemas.openxmlformats.org/officeDocument/2006/relationships/hyperlink" Target="https://ecode360.com/122633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customXml/itemProps2.xml><?xml version="1.0" encoding="utf-8"?>
<ds:datastoreItem xmlns:ds="http://schemas.openxmlformats.org/officeDocument/2006/customXml" ds:itemID="{54B61469-995D-4DAA-8BFD-0782353D9632}"/>
</file>

<file path=customXml/itemProps3.xml><?xml version="1.0" encoding="utf-8"?>
<ds:datastoreItem xmlns:ds="http://schemas.openxmlformats.org/officeDocument/2006/customXml" ds:itemID="{5F2EAECE-6511-4417-8DEE-A2A207E27614}"/>
</file>

<file path=customXml/itemProps4.xml><?xml version="1.0" encoding="utf-8"?>
<ds:datastoreItem xmlns:ds="http://schemas.openxmlformats.org/officeDocument/2006/customXml" ds:itemID="{DD0D1B91-34BE-4B7C-8962-FEDF03BF0A83}"/>
</file>

<file path=docProps/app.xml><?xml version="1.0" encoding="utf-8"?>
<Properties xmlns="http://schemas.openxmlformats.org/officeDocument/2006/extended-properties" xmlns:vt="http://schemas.openxmlformats.org/officeDocument/2006/docPropsVTypes">
  <Template>Normal</Template>
  <TotalTime>1074</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5</cp:revision>
  <cp:lastPrinted>2023-05-17T14:58:00Z</cp:lastPrinted>
  <dcterms:created xsi:type="dcterms:W3CDTF">2023-05-18T19:26:00Z</dcterms:created>
  <dcterms:modified xsi:type="dcterms:W3CDTF">2023-05-19T19:37:00Z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2923800</vt:r8>
  </property>
</Properties>
</file>